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1E832" w14:textId="3FAE4DC0" w:rsidR="00510EB9" w:rsidRDefault="00510EB9" w:rsidP="00510EB9">
      <w:pPr>
        <w:pStyle w:val="CRCoverPage"/>
        <w:tabs>
          <w:tab w:val="right" w:pos="9639"/>
        </w:tabs>
        <w:spacing w:after="0"/>
        <w:rPr>
          <w:b/>
          <w:i/>
          <w:noProof/>
          <w:sz w:val="28"/>
        </w:rPr>
      </w:pPr>
      <w:r w:rsidRPr="00F136B6">
        <w:rPr>
          <w:b/>
          <w:noProof/>
          <w:sz w:val="24"/>
        </w:rPr>
        <w:t xml:space="preserve">3GPP </w:t>
      </w:r>
      <w:r w:rsidRPr="00F136B6">
        <w:rPr>
          <w:rFonts w:eastAsia="宋体" w:cs="Arial"/>
          <w:b/>
          <w:bCs/>
          <w:color w:val="000000"/>
          <w:sz w:val="24"/>
          <w:lang w:eastAsia="ja-JP"/>
        </w:rPr>
        <w:t>SA WG2 Meeting #16</w:t>
      </w:r>
      <w:r w:rsidR="00FA071F" w:rsidRPr="00F136B6">
        <w:rPr>
          <w:rFonts w:eastAsia="宋体" w:cs="Arial"/>
          <w:b/>
          <w:bCs/>
          <w:color w:val="000000"/>
          <w:sz w:val="24"/>
          <w:lang w:eastAsia="ja-JP"/>
        </w:rPr>
        <w:t>1</w:t>
      </w:r>
      <w:r w:rsidRPr="00F136B6">
        <w:rPr>
          <w:b/>
          <w:i/>
          <w:noProof/>
          <w:sz w:val="28"/>
        </w:rPr>
        <w:tab/>
      </w:r>
      <w:fldSimple w:instr=" DOCPROPERTY  Tdoc#  \* MERGEFORMAT ">
        <w:r w:rsidRPr="00F136B6">
          <w:rPr>
            <w:b/>
            <w:i/>
            <w:noProof/>
            <w:sz w:val="28"/>
          </w:rPr>
          <w:t>S2-240</w:t>
        </w:r>
        <w:r w:rsidR="00F136B6" w:rsidRPr="00F136B6">
          <w:rPr>
            <w:b/>
            <w:i/>
            <w:noProof/>
            <w:sz w:val="28"/>
          </w:rPr>
          <w:t>2883</w:t>
        </w:r>
        <w:r w:rsidRPr="00F136B6">
          <w:rPr>
            <w:b/>
            <w:i/>
            <w:noProof/>
            <w:sz w:val="28"/>
          </w:rPr>
          <w:t xml:space="preserve"> </w:t>
        </w:r>
      </w:fldSimple>
    </w:p>
    <w:p w14:paraId="3805A2DA" w14:textId="230C774D" w:rsidR="00510EB9" w:rsidRDefault="00FA071F" w:rsidP="00510EB9">
      <w:pPr>
        <w:pStyle w:val="CRCoverPage"/>
        <w:tabs>
          <w:tab w:val="right" w:pos="9630"/>
        </w:tabs>
        <w:outlineLvl w:val="0"/>
        <w:rPr>
          <w:b/>
          <w:sz w:val="24"/>
        </w:rPr>
      </w:pPr>
      <w:r>
        <w:rPr>
          <w:rFonts w:cs="Arial"/>
          <w:b/>
          <w:bCs/>
          <w:sz w:val="24"/>
          <w:szCs w:val="24"/>
        </w:rPr>
        <w:t>Athens, Greece, February</w:t>
      </w:r>
      <w:r w:rsidRPr="00E9522F">
        <w:rPr>
          <w:rFonts w:cs="Arial"/>
          <w:b/>
          <w:bCs/>
          <w:sz w:val="24"/>
          <w:szCs w:val="24"/>
        </w:rPr>
        <w:t xml:space="preserve"> </w:t>
      </w:r>
      <w:r>
        <w:rPr>
          <w:rFonts w:cs="Arial"/>
          <w:b/>
          <w:bCs/>
          <w:sz w:val="24"/>
          <w:szCs w:val="24"/>
        </w:rPr>
        <w:t>26th</w:t>
      </w:r>
      <w:r w:rsidRPr="00E9522F">
        <w:rPr>
          <w:rFonts w:cs="Arial"/>
          <w:b/>
          <w:bCs/>
          <w:sz w:val="24"/>
          <w:szCs w:val="24"/>
        </w:rPr>
        <w:t>-</w:t>
      </w:r>
      <w:r>
        <w:rPr>
          <w:rFonts w:cs="Arial"/>
          <w:b/>
          <w:bCs/>
          <w:sz w:val="24"/>
          <w:szCs w:val="24"/>
        </w:rPr>
        <w:t>March 1st</w:t>
      </w:r>
      <w:r w:rsidRPr="00E9522F">
        <w:rPr>
          <w:rFonts w:cs="Arial"/>
          <w:b/>
          <w:bCs/>
          <w:sz w:val="24"/>
          <w:szCs w:val="24"/>
        </w:rPr>
        <w:t>, 202</w:t>
      </w:r>
      <w:r>
        <w:rPr>
          <w:rFonts w:cs="Arial"/>
          <w:b/>
          <w:bCs/>
          <w:sz w:val="24"/>
          <w:szCs w:val="24"/>
        </w:rPr>
        <w:t>4</w:t>
      </w:r>
      <w:r w:rsidR="00510EB9">
        <w:rPr>
          <w:b/>
          <w:noProof/>
          <w:sz w:val="24"/>
        </w:rPr>
        <w:t xml:space="preserve"> </w:t>
      </w:r>
      <w:r w:rsidR="00510EB9">
        <w:rPr>
          <w:b/>
          <w:noProof/>
          <w:sz w:val="24"/>
        </w:rPr>
        <w:tab/>
      </w:r>
      <w:r w:rsidR="00510EB9" w:rsidRPr="008F0C54">
        <w:rPr>
          <w:rFonts w:eastAsia="宋体" w:cs="Arial"/>
          <w:b/>
          <w:bCs/>
          <w:color w:val="0000FF"/>
        </w:rPr>
        <w:t>(was S2-2</w:t>
      </w:r>
      <w:r w:rsidR="00AF2E74">
        <w:rPr>
          <w:rFonts w:eastAsia="宋体" w:cs="Arial"/>
          <w:b/>
          <w:bCs/>
          <w:color w:val="0000FF"/>
        </w:rPr>
        <w:t>401445)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0EB9" w14:paraId="3D92A281" w14:textId="77777777" w:rsidTr="00F76F8B">
        <w:tc>
          <w:tcPr>
            <w:tcW w:w="9641" w:type="dxa"/>
            <w:gridSpan w:val="9"/>
            <w:tcBorders>
              <w:top w:val="single" w:sz="4" w:space="0" w:color="auto"/>
              <w:left w:val="single" w:sz="4" w:space="0" w:color="auto"/>
              <w:right w:val="single" w:sz="4" w:space="0" w:color="auto"/>
            </w:tcBorders>
          </w:tcPr>
          <w:p w14:paraId="4B45531F" w14:textId="77777777" w:rsidR="00510EB9" w:rsidRDefault="00510EB9" w:rsidP="00F76F8B">
            <w:pPr>
              <w:pStyle w:val="CRCoverPage"/>
              <w:spacing w:after="0"/>
              <w:jc w:val="right"/>
              <w:rPr>
                <w:i/>
                <w:noProof/>
              </w:rPr>
            </w:pPr>
            <w:r>
              <w:rPr>
                <w:i/>
                <w:noProof/>
                <w:sz w:val="14"/>
              </w:rPr>
              <w:t>CR-Form-v12.2</w:t>
            </w:r>
          </w:p>
        </w:tc>
      </w:tr>
      <w:tr w:rsidR="00510EB9" w14:paraId="34CC4E89" w14:textId="77777777" w:rsidTr="00F76F8B">
        <w:tc>
          <w:tcPr>
            <w:tcW w:w="9641" w:type="dxa"/>
            <w:gridSpan w:val="9"/>
            <w:tcBorders>
              <w:left w:val="single" w:sz="4" w:space="0" w:color="auto"/>
              <w:right w:val="single" w:sz="4" w:space="0" w:color="auto"/>
            </w:tcBorders>
          </w:tcPr>
          <w:p w14:paraId="3D710B53" w14:textId="77777777" w:rsidR="00510EB9" w:rsidRDefault="00510EB9" w:rsidP="00F76F8B">
            <w:pPr>
              <w:pStyle w:val="CRCoverPage"/>
              <w:spacing w:after="0"/>
              <w:jc w:val="center"/>
              <w:rPr>
                <w:noProof/>
              </w:rPr>
            </w:pPr>
            <w:r>
              <w:rPr>
                <w:b/>
                <w:noProof/>
                <w:sz w:val="32"/>
              </w:rPr>
              <w:t>CHANGE REQUEST</w:t>
            </w:r>
          </w:p>
        </w:tc>
      </w:tr>
      <w:tr w:rsidR="00510EB9" w14:paraId="67F9FE36" w14:textId="77777777" w:rsidTr="00F76F8B">
        <w:tc>
          <w:tcPr>
            <w:tcW w:w="9641" w:type="dxa"/>
            <w:gridSpan w:val="9"/>
            <w:tcBorders>
              <w:left w:val="single" w:sz="4" w:space="0" w:color="auto"/>
              <w:right w:val="single" w:sz="4" w:space="0" w:color="auto"/>
            </w:tcBorders>
          </w:tcPr>
          <w:p w14:paraId="1CEDC061" w14:textId="77777777" w:rsidR="00510EB9" w:rsidRDefault="00510EB9" w:rsidP="00F76F8B">
            <w:pPr>
              <w:pStyle w:val="CRCoverPage"/>
              <w:spacing w:after="0"/>
              <w:rPr>
                <w:noProof/>
                <w:sz w:val="8"/>
                <w:szCs w:val="8"/>
              </w:rPr>
            </w:pPr>
          </w:p>
        </w:tc>
      </w:tr>
      <w:tr w:rsidR="00510EB9" w14:paraId="05C84805" w14:textId="77777777" w:rsidTr="00F76F8B">
        <w:tc>
          <w:tcPr>
            <w:tcW w:w="142" w:type="dxa"/>
            <w:tcBorders>
              <w:left w:val="single" w:sz="4" w:space="0" w:color="auto"/>
            </w:tcBorders>
          </w:tcPr>
          <w:p w14:paraId="7C9A4790" w14:textId="77777777" w:rsidR="00510EB9" w:rsidRDefault="00510EB9" w:rsidP="00F76F8B">
            <w:pPr>
              <w:pStyle w:val="CRCoverPage"/>
              <w:spacing w:after="0"/>
              <w:jc w:val="right"/>
              <w:rPr>
                <w:noProof/>
              </w:rPr>
            </w:pPr>
          </w:p>
        </w:tc>
        <w:tc>
          <w:tcPr>
            <w:tcW w:w="1559" w:type="dxa"/>
            <w:shd w:val="pct30" w:color="FFFF00" w:fill="auto"/>
          </w:tcPr>
          <w:p w14:paraId="45B8595F" w14:textId="77777777" w:rsidR="00510EB9" w:rsidRPr="00410371" w:rsidRDefault="00C71A2E" w:rsidP="00F76F8B">
            <w:pPr>
              <w:pStyle w:val="CRCoverPage"/>
              <w:spacing w:after="0"/>
              <w:jc w:val="center"/>
              <w:rPr>
                <w:b/>
                <w:noProof/>
                <w:sz w:val="28"/>
              </w:rPr>
            </w:pPr>
            <w:fldSimple w:instr=" DOCPROPERTY  Spec#  \* MERGEFORMAT ">
              <w:r w:rsidR="00510EB9">
                <w:rPr>
                  <w:b/>
                  <w:noProof/>
                  <w:sz w:val="28"/>
                </w:rPr>
                <w:t>23.50</w:t>
              </w:r>
            </w:fldSimple>
            <w:r w:rsidR="00510EB9">
              <w:rPr>
                <w:b/>
                <w:noProof/>
                <w:sz w:val="28"/>
              </w:rPr>
              <w:t>1</w:t>
            </w:r>
          </w:p>
        </w:tc>
        <w:tc>
          <w:tcPr>
            <w:tcW w:w="709" w:type="dxa"/>
          </w:tcPr>
          <w:p w14:paraId="4C49674E" w14:textId="77777777" w:rsidR="00510EB9" w:rsidRDefault="00510EB9" w:rsidP="00F76F8B">
            <w:pPr>
              <w:pStyle w:val="CRCoverPage"/>
              <w:spacing w:after="0"/>
              <w:jc w:val="center"/>
              <w:rPr>
                <w:noProof/>
              </w:rPr>
            </w:pPr>
            <w:r>
              <w:rPr>
                <w:b/>
                <w:noProof/>
                <w:sz w:val="28"/>
              </w:rPr>
              <w:t>CR</w:t>
            </w:r>
          </w:p>
        </w:tc>
        <w:tc>
          <w:tcPr>
            <w:tcW w:w="1276" w:type="dxa"/>
            <w:shd w:val="pct30" w:color="FFFF00" w:fill="auto"/>
          </w:tcPr>
          <w:p w14:paraId="370CF45A" w14:textId="09A9A648" w:rsidR="00510EB9" w:rsidRPr="00410371" w:rsidRDefault="00510EB9" w:rsidP="00F76F8B">
            <w:pPr>
              <w:pStyle w:val="CRCoverPage"/>
              <w:spacing w:after="0"/>
              <w:jc w:val="center"/>
              <w:rPr>
                <w:noProof/>
              </w:rPr>
            </w:pPr>
            <w:r>
              <w:rPr>
                <w:b/>
                <w:noProof/>
                <w:sz w:val="28"/>
              </w:rPr>
              <w:t>5246</w:t>
            </w:r>
          </w:p>
        </w:tc>
        <w:tc>
          <w:tcPr>
            <w:tcW w:w="709" w:type="dxa"/>
          </w:tcPr>
          <w:p w14:paraId="0706F272" w14:textId="77777777" w:rsidR="00510EB9" w:rsidRDefault="00510EB9" w:rsidP="00F76F8B">
            <w:pPr>
              <w:pStyle w:val="CRCoverPage"/>
              <w:tabs>
                <w:tab w:val="right" w:pos="625"/>
              </w:tabs>
              <w:spacing w:after="0"/>
              <w:jc w:val="center"/>
              <w:rPr>
                <w:noProof/>
              </w:rPr>
            </w:pPr>
            <w:r>
              <w:rPr>
                <w:b/>
                <w:bCs/>
                <w:noProof/>
                <w:sz w:val="28"/>
              </w:rPr>
              <w:t>rev</w:t>
            </w:r>
          </w:p>
        </w:tc>
        <w:tc>
          <w:tcPr>
            <w:tcW w:w="992" w:type="dxa"/>
            <w:shd w:val="pct30" w:color="FFFF00" w:fill="auto"/>
          </w:tcPr>
          <w:p w14:paraId="308FB969" w14:textId="11CED537" w:rsidR="00510EB9" w:rsidRPr="00AE1D0C" w:rsidRDefault="00F136B6" w:rsidP="00F76F8B">
            <w:pPr>
              <w:pStyle w:val="CRCoverPage"/>
              <w:spacing w:after="0"/>
              <w:jc w:val="center"/>
              <w:rPr>
                <w:b/>
                <w:iCs/>
                <w:noProof/>
              </w:rPr>
            </w:pPr>
            <w:r>
              <w:rPr>
                <w:b/>
                <w:noProof/>
                <w:sz w:val="28"/>
              </w:rPr>
              <w:t>2</w:t>
            </w:r>
          </w:p>
        </w:tc>
        <w:tc>
          <w:tcPr>
            <w:tcW w:w="2410" w:type="dxa"/>
          </w:tcPr>
          <w:p w14:paraId="14C8BB40" w14:textId="77777777" w:rsidR="00510EB9" w:rsidRDefault="00510EB9" w:rsidP="00F76F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C45260" w14:textId="77777777" w:rsidR="00510EB9" w:rsidRPr="00410371" w:rsidRDefault="00C71A2E" w:rsidP="00F76F8B">
            <w:pPr>
              <w:pStyle w:val="CRCoverPage"/>
              <w:spacing w:after="0"/>
              <w:jc w:val="center"/>
              <w:rPr>
                <w:noProof/>
                <w:sz w:val="28"/>
              </w:rPr>
            </w:pPr>
            <w:fldSimple w:instr=" DOCPROPERTY  Version  \* MERGEFORMAT ">
              <w:r w:rsidR="00510EB9">
                <w:rPr>
                  <w:b/>
                  <w:noProof/>
                  <w:sz w:val="28"/>
                </w:rPr>
                <w:t>18.4.</w:t>
              </w:r>
            </w:fldSimple>
            <w:r w:rsidR="00510EB9">
              <w:rPr>
                <w:b/>
                <w:noProof/>
                <w:sz w:val="28"/>
              </w:rPr>
              <w:t>0</w:t>
            </w:r>
          </w:p>
        </w:tc>
        <w:tc>
          <w:tcPr>
            <w:tcW w:w="143" w:type="dxa"/>
            <w:tcBorders>
              <w:right w:val="single" w:sz="4" w:space="0" w:color="auto"/>
            </w:tcBorders>
          </w:tcPr>
          <w:p w14:paraId="4D991BB2" w14:textId="77777777" w:rsidR="00510EB9" w:rsidRDefault="00510EB9" w:rsidP="00F76F8B">
            <w:pPr>
              <w:pStyle w:val="CRCoverPage"/>
              <w:spacing w:after="0"/>
              <w:rPr>
                <w:noProof/>
              </w:rPr>
            </w:pPr>
          </w:p>
        </w:tc>
      </w:tr>
      <w:tr w:rsidR="00510EB9" w14:paraId="0DFC77D8" w14:textId="77777777" w:rsidTr="00F76F8B">
        <w:tc>
          <w:tcPr>
            <w:tcW w:w="9641" w:type="dxa"/>
            <w:gridSpan w:val="9"/>
            <w:tcBorders>
              <w:left w:val="single" w:sz="4" w:space="0" w:color="auto"/>
              <w:right w:val="single" w:sz="4" w:space="0" w:color="auto"/>
            </w:tcBorders>
          </w:tcPr>
          <w:p w14:paraId="6F7F9ED0" w14:textId="77777777" w:rsidR="00510EB9" w:rsidRDefault="00510EB9" w:rsidP="00F76F8B">
            <w:pPr>
              <w:pStyle w:val="CRCoverPage"/>
              <w:spacing w:after="0"/>
              <w:rPr>
                <w:noProof/>
              </w:rPr>
            </w:pPr>
          </w:p>
        </w:tc>
      </w:tr>
      <w:tr w:rsidR="00510EB9" w14:paraId="52D47577" w14:textId="77777777" w:rsidTr="00F76F8B">
        <w:tc>
          <w:tcPr>
            <w:tcW w:w="9641" w:type="dxa"/>
            <w:gridSpan w:val="9"/>
            <w:tcBorders>
              <w:top w:val="single" w:sz="4" w:space="0" w:color="auto"/>
            </w:tcBorders>
          </w:tcPr>
          <w:p w14:paraId="298E4AB3" w14:textId="77777777" w:rsidR="00510EB9" w:rsidRPr="00F25D98" w:rsidRDefault="00510EB9" w:rsidP="00F76F8B">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510EB9" w14:paraId="3296663F" w14:textId="77777777" w:rsidTr="00F76F8B">
        <w:tc>
          <w:tcPr>
            <w:tcW w:w="9641" w:type="dxa"/>
            <w:gridSpan w:val="9"/>
          </w:tcPr>
          <w:p w14:paraId="3BAB382A" w14:textId="77777777" w:rsidR="00510EB9" w:rsidRDefault="00510EB9" w:rsidP="00F76F8B">
            <w:pPr>
              <w:pStyle w:val="CRCoverPage"/>
              <w:spacing w:after="0"/>
              <w:rPr>
                <w:noProof/>
                <w:sz w:val="8"/>
                <w:szCs w:val="8"/>
              </w:rPr>
            </w:pPr>
          </w:p>
        </w:tc>
      </w:tr>
    </w:tbl>
    <w:p w14:paraId="4EDD4133" w14:textId="77777777" w:rsidR="00510EB9" w:rsidRDefault="00510EB9" w:rsidP="00510E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0EB9" w14:paraId="601A1132" w14:textId="77777777" w:rsidTr="00F76F8B">
        <w:tc>
          <w:tcPr>
            <w:tcW w:w="2835" w:type="dxa"/>
          </w:tcPr>
          <w:p w14:paraId="191B11DA" w14:textId="77777777" w:rsidR="00510EB9" w:rsidRDefault="00510EB9" w:rsidP="00F76F8B">
            <w:pPr>
              <w:pStyle w:val="CRCoverPage"/>
              <w:tabs>
                <w:tab w:val="right" w:pos="2751"/>
              </w:tabs>
              <w:spacing w:after="0"/>
              <w:rPr>
                <w:b/>
                <w:i/>
                <w:noProof/>
              </w:rPr>
            </w:pPr>
            <w:r>
              <w:rPr>
                <w:b/>
                <w:i/>
                <w:noProof/>
              </w:rPr>
              <w:t>Proposed change affects:</w:t>
            </w:r>
          </w:p>
        </w:tc>
        <w:tc>
          <w:tcPr>
            <w:tcW w:w="1418" w:type="dxa"/>
          </w:tcPr>
          <w:p w14:paraId="3E88A73F" w14:textId="77777777" w:rsidR="00510EB9" w:rsidRDefault="00510EB9" w:rsidP="00F76F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84E791" w14:textId="77777777" w:rsidR="00510EB9" w:rsidRDefault="00510EB9" w:rsidP="00F76F8B">
            <w:pPr>
              <w:pStyle w:val="CRCoverPage"/>
              <w:spacing w:after="0"/>
              <w:jc w:val="center"/>
              <w:rPr>
                <w:b/>
                <w:caps/>
                <w:noProof/>
              </w:rPr>
            </w:pPr>
          </w:p>
        </w:tc>
        <w:tc>
          <w:tcPr>
            <w:tcW w:w="709" w:type="dxa"/>
            <w:tcBorders>
              <w:left w:val="single" w:sz="4" w:space="0" w:color="auto"/>
            </w:tcBorders>
          </w:tcPr>
          <w:p w14:paraId="54B46AAF" w14:textId="77777777" w:rsidR="00510EB9" w:rsidRDefault="00510EB9" w:rsidP="00F76F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6DA094" w14:textId="77777777" w:rsidR="00510EB9" w:rsidRDefault="00510EB9" w:rsidP="00F76F8B">
            <w:pPr>
              <w:pStyle w:val="CRCoverPage"/>
              <w:spacing w:after="0"/>
              <w:jc w:val="center"/>
              <w:rPr>
                <w:b/>
                <w:caps/>
                <w:noProof/>
              </w:rPr>
            </w:pPr>
          </w:p>
        </w:tc>
        <w:tc>
          <w:tcPr>
            <w:tcW w:w="2126" w:type="dxa"/>
          </w:tcPr>
          <w:p w14:paraId="10B621EA" w14:textId="77777777" w:rsidR="00510EB9" w:rsidRDefault="00510EB9" w:rsidP="00F76F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3FC0CF" w14:textId="266B39CA" w:rsidR="00510EB9" w:rsidRDefault="00510EB9" w:rsidP="00F76F8B">
            <w:pPr>
              <w:pStyle w:val="CRCoverPage"/>
              <w:spacing w:after="0"/>
              <w:jc w:val="center"/>
              <w:rPr>
                <w:b/>
                <w:caps/>
                <w:noProof/>
              </w:rPr>
            </w:pPr>
            <w:r>
              <w:rPr>
                <w:b/>
                <w:caps/>
                <w:noProof/>
              </w:rPr>
              <w:t>x</w:t>
            </w:r>
          </w:p>
        </w:tc>
        <w:tc>
          <w:tcPr>
            <w:tcW w:w="1418" w:type="dxa"/>
            <w:tcBorders>
              <w:left w:val="nil"/>
            </w:tcBorders>
          </w:tcPr>
          <w:p w14:paraId="46D4A4E2" w14:textId="77777777" w:rsidR="00510EB9" w:rsidRDefault="00510EB9" w:rsidP="00F76F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64A37" w14:textId="77777777" w:rsidR="00510EB9" w:rsidRDefault="00510EB9" w:rsidP="00F76F8B">
            <w:pPr>
              <w:pStyle w:val="CRCoverPage"/>
              <w:spacing w:after="0"/>
              <w:jc w:val="center"/>
              <w:rPr>
                <w:b/>
                <w:bCs/>
                <w:caps/>
                <w:noProof/>
              </w:rPr>
            </w:pPr>
            <w:r>
              <w:rPr>
                <w:b/>
                <w:bCs/>
                <w:caps/>
                <w:noProof/>
              </w:rPr>
              <w:t>X</w:t>
            </w:r>
          </w:p>
        </w:tc>
      </w:tr>
    </w:tbl>
    <w:p w14:paraId="6312969C" w14:textId="77777777" w:rsidR="00510EB9" w:rsidRDefault="00510EB9" w:rsidP="00510E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0EB9" w14:paraId="46F2EBF7" w14:textId="77777777" w:rsidTr="00F76F8B">
        <w:tc>
          <w:tcPr>
            <w:tcW w:w="9640" w:type="dxa"/>
            <w:gridSpan w:val="11"/>
          </w:tcPr>
          <w:p w14:paraId="5B28CAA4" w14:textId="77777777" w:rsidR="00510EB9" w:rsidRDefault="00510EB9" w:rsidP="00F76F8B">
            <w:pPr>
              <w:pStyle w:val="CRCoverPage"/>
              <w:spacing w:after="0"/>
              <w:rPr>
                <w:noProof/>
                <w:sz w:val="8"/>
                <w:szCs w:val="8"/>
              </w:rPr>
            </w:pPr>
          </w:p>
        </w:tc>
      </w:tr>
      <w:tr w:rsidR="00510EB9" w14:paraId="4CBB3E18" w14:textId="77777777" w:rsidTr="00F76F8B">
        <w:tc>
          <w:tcPr>
            <w:tcW w:w="1843" w:type="dxa"/>
            <w:tcBorders>
              <w:top w:val="single" w:sz="4" w:space="0" w:color="auto"/>
              <w:left w:val="single" w:sz="4" w:space="0" w:color="auto"/>
            </w:tcBorders>
          </w:tcPr>
          <w:p w14:paraId="70533C44" w14:textId="77777777" w:rsidR="00510EB9" w:rsidRDefault="00510EB9" w:rsidP="00F76F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3BFF3A" w14:textId="4471FCFD" w:rsidR="00510EB9" w:rsidRDefault="00C71A2E" w:rsidP="00F76F8B">
            <w:pPr>
              <w:pStyle w:val="CRCoverPage"/>
              <w:spacing w:after="0"/>
              <w:ind w:left="100"/>
              <w:rPr>
                <w:noProof/>
              </w:rPr>
            </w:pPr>
            <w:fldSimple w:instr=" DOCPROPERTY  CrTitle  \* MERGEFORMAT ">
              <w:r w:rsidR="00510EB9">
                <w:t>TSCTSF subscribing to RAN TSS based on list of TAs</w:t>
              </w:r>
            </w:fldSimple>
            <w:r w:rsidR="00510EB9">
              <w:t>, correction to ASTI without AF request</w:t>
            </w:r>
          </w:p>
        </w:tc>
      </w:tr>
      <w:tr w:rsidR="00510EB9" w14:paraId="1D21D4F3" w14:textId="77777777" w:rsidTr="00F76F8B">
        <w:tc>
          <w:tcPr>
            <w:tcW w:w="1843" w:type="dxa"/>
            <w:tcBorders>
              <w:left w:val="single" w:sz="4" w:space="0" w:color="auto"/>
            </w:tcBorders>
          </w:tcPr>
          <w:p w14:paraId="4649F962" w14:textId="77777777" w:rsidR="00510EB9" w:rsidRDefault="00510EB9" w:rsidP="00F76F8B">
            <w:pPr>
              <w:pStyle w:val="CRCoverPage"/>
              <w:spacing w:after="0"/>
              <w:rPr>
                <w:b/>
                <w:i/>
                <w:noProof/>
                <w:sz w:val="8"/>
                <w:szCs w:val="8"/>
              </w:rPr>
            </w:pPr>
          </w:p>
        </w:tc>
        <w:tc>
          <w:tcPr>
            <w:tcW w:w="7797" w:type="dxa"/>
            <w:gridSpan w:val="10"/>
            <w:tcBorders>
              <w:right w:val="single" w:sz="4" w:space="0" w:color="auto"/>
            </w:tcBorders>
          </w:tcPr>
          <w:p w14:paraId="1EF0F633" w14:textId="77777777" w:rsidR="00510EB9" w:rsidRDefault="00510EB9" w:rsidP="00F76F8B">
            <w:pPr>
              <w:pStyle w:val="CRCoverPage"/>
              <w:spacing w:after="0"/>
              <w:rPr>
                <w:noProof/>
                <w:sz w:val="8"/>
                <w:szCs w:val="8"/>
              </w:rPr>
            </w:pPr>
          </w:p>
        </w:tc>
      </w:tr>
      <w:tr w:rsidR="00510EB9" w14:paraId="1EF6F55D" w14:textId="77777777" w:rsidTr="00F76F8B">
        <w:tc>
          <w:tcPr>
            <w:tcW w:w="1843" w:type="dxa"/>
            <w:tcBorders>
              <w:left w:val="single" w:sz="4" w:space="0" w:color="auto"/>
            </w:tcBorders>
          </w:tcPr>
          <w:p w14:paraId="35F340A0" w14:textId="77777777" w:rsidR="00510EB9" w:rsidRDefault="00510EB9" w:rsidP="00F76F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030581" w14:textId="39A276DD" w:rsidR="00510EB9" w:rsidRDefault="008A6375" w:rsidP="00F76F8B">
            <w:pPr>
              <w:pStyle w:val="CRCoverPage"/>
              <w:spacing w:after="0"/>
              <w:ind w:left="100"/>
              <w:rPr>
                <w:noProof/>
              </w:rPr>
            </w:pPr>
            <w:r>
              <w:rPr>
                <w:noProof/>
              </w:rPr>
              <w:t>[</w:t>
            </w:r>
            <w:r w:rsidR="00510EB9">
              <w:rPr>
                <w:noProof/>
              </w:rPr>
              <w:t>Nokia, Nokia Shanghai Bell</w:t>
            </w:r>
            <w:r>
              <w:rPr>
                <w:noProof/>
              </w:rPr>
              <w:t>]</w:t>
            </w:r>
            <w:r w:rsidR="002558C6">
              <w:rPr>
                <w:noProof/>
              </w:rPr>
              <w:t>, Huawei, HiSilicon,</w:t>
            </w:r>
          </w:p>
        </w:tc>
      </w:tr>
      <w:tr w:rsidR="00510EB9" w14:paraId="52FD9E23" w14:textId="77777777" w:rsidTr="00F76F8B">
        <w:tc>
          <w:tcPr>
            <w:tcW w:w="1843" w:type="dxa"/>
            <w:tcBorders>
              <w:left w:val="single" w:sz="4" w:space="0" w:color="auto"/>
            </w:tcBorders>
          </w:tcPr>
          <w:p w14:paraId="032FBFEA" w14:textId="77777777" w:rsidR="00510EB9" w:rsidRDefault="00510EB9" w:rsidP="00F76F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2204A" w14:textId="77777777" w:rsidR="00510EB9" w:rsidRDefault="00C71A2E" w:rsidP="00F76F8B">
            <w:pPr>
              <w:pStyle w:val="CRCoverPage"/>
              <w:spacing w:after="0"/>
              <w:ind w:left="100"/>
              <w:rPr>
                <w:noProof/>
              </w:rPr>
            </w:pPr>
            <w:fldSimple w:instr=" DOCPROPERTY  SourceIfTsg  \* MERGEFORMAT ">
              <w:r w:rsidR="00510EB9">
                <w:rPr>
                  <w:noProof/>
                </w:rPr>
                <w:t>SA2</w:t>
              </w:r>
            </w:fldSimple>
          </w:p>
        </w:tc>
      </w:tr>
      <w:tr w:rsidR="00510EB9" w14:paraId="0F79A7F2" w14:textId="77777777" w:rsidTr="00F76F8B">
        <w:tc>
          <w:tcPr>
            <w:tcW w:w="1843" w:type="dxa"/>
            <w:tcBorders>
              <w:left w:val="single" w:sz="4" w:space="0" w:color="auto"/>
            </w:tcBorders>
          </w:tcPr>
          <w:p w14:paraId="66A87ABB" w14:textId="77777777" w:rsidR="00510EB9" w:rsidRDefault="00510EB9" w:rsidP="00F76F8B">
            <w:pPr>
              <w:pStyle w:val="CRCoverPage"/>
              <w:spacing w:after="0"/>
              <w:rPr>
                <w:b/>
                <w:i/>
                <w:noProof/>
                <w:sz w:val="8"/>
                <w:szCs w:val="8"/>
              </w:rPr>
            </w:pPr>
          </w:p>
        </w:tc>
        <w:tc>
          <w:tcPr>
            <w:tcW w:w="7797" w:type="dxa"/>
            <w:gridSpan w:val="10"/>
            <w:tcBorders>
              <w:right w:val="single" w:sz="4" w:space="0" w:color="auto"/>
            </w:tcBorders>
          </w:tcPr>
          <w:p w14:paraId="687945DA" w14:textId="77777777" w:rsidR="00510EB9" w:rsidRDefault="00510EB9" w:rsidP="00F76F8B">
            <w:pPr>
              <w:pStyle w:val="CRCoverPage"/>
              <w:spacing w:after="0"/>
              <w:rPr>
                <w:noProof/>
                <w:sz w:val="8"/>
                <w:szCs w:val="8"/>
              </w:rPr>
            </w:pPr>
          </w:p>
        </w:tc>
      </w:tr>
      <w:tr w:rsidR="00510EB9" w14:paraId="7FA6641C" w14:textId="77777777" w:rsidTr="00F76F8B">
        <w:tc>
          <w:tcPr>
            <w:tcW w:w="1843" w:type="dxa"/>
            <w:tcBorders>
              <w:left w:val="single" w:sz="4" w:space="0" w:color="auto"/>
            </w:tcBorders>
          </w:tcPr>
          <w:p w14:paraId="492CAA08" w14:textId="77777777" w:rsidR="00510EB9" w:rsidRDefault="00510EB9" w:rsidP="00F76F8B">
            <w:pPr>
              <w:pStyle w:val="CRCoverPage"/>
              <w:tabs>
                <w:tab w:val="right" w:pos="1759"/>
              </w:tabs>
              <w:spacing w:after="0"/>
              <w:rPr>
                <w:b/>
                <w:i/>
                <w:noProof/>
              </w:rPr>
            </w:pPr>
            <w:r>
              <w:rPr>
                <w:b/>
                <w:i/>
                <w:noProof/>
              </w:rPr>
              <w:t>Work item code:</w:t>
            </w:r>
          </w:p>
        </w:tc>
        <w:tc>
          <w:tcPr>
            <w:tcW w:w="3686" w:type="dxa"/>
            <w:gridSpan w:val="5"/>
            <w:shd w:val="pct30" w:color="FFFF00" w:fill="auto"/>
          </w:tcPr>
          <w:p w14:paraId="5183DACF" w14:textId="1BCBF619" w:rsidR="00510EB9" w:rsidRDefault="00510EB9" w:rsidP="00F76F8B">
            <w:pPr>
              <w:pStyle w:val="CRCoverPage"/>
              <w:spacing w:after="0"/>
              <w:ind w:left="100"/>
              <w:rPr>
                <w:noProof/>
              </w:rPr>
            </w:pPr>
            <w:r>
              <w:t>TRS_URLLC</w:t>
            </w:r>
          </w:p>
        </w:tc>
        <w:tc>
          <w:tcPr>
            <w:tcW w:w="567" w:type="dxa"/>
            <w:tcBorders>
              <w:left w:val="nil"/>
            </w:tcBorders>
          </w:tcPr>
          <w:p w14:paraId="4A6E123D" w14:textId="77777777" w:rsidR="00510EB9" w:rsidRDefault="00510EB9" w:rsidP="00F76F8B">
            <w:pPr>
              <w:pStyle w:val="CRCoverPage"/>
              <w:spacing w:after="0"/>
              <w:ind w:right="100"/>
              <w:rPr>
                <w:noProof/>
              </w:rPr>
            </w:pPr>
          </w:p>
        </w:tc>
        <w:tc>
          <w:tcPr>
            <w:tcW w:w="1417" w:type="dxa"/>
            <w:gridSpan w:val="3"/>
            <w:tcBorders>
              <w:left w:val="nil"/>
            </w:tcBorders>
          </w:tcPr>
          <w:p w14:paraId="7BBE7C3B" w14:textId="77777777" w:rsidR="00510EB9" w:rsidRDefault="00510EB9" w:rsidP="00F76F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B0EDFA" w14:textId="3BD4CC5F" w:rsidR="00510EB9" w:rsidRDefault="00510EB9" w:rsidP="00F76F8B">
            <w:pPr>
              <w:pStyle w:val="CRCoverPage"/>
              <w:spacing w:after="0"/>
              <w:ind w:left="100"/>
              <w:rPr>
                <w:noProof/>
              </w:rPr>
            </w:pPr>
            <w:r>
              <w:t>2024-01-11</w:t>
            </w:r>
          </w:p>
        </w:tc>
      </w:tr>
      <w:tr w:rsidR="00510EB9" w14:paraId="55BA1E52" w14:textId="77777777" w:rsidTr="00F76F8B">
        <w:tc>
          <w:tcPr>
            <w:tcW w:w="1843" w:type="dxa"/>
            <w:tcBorders>
              <w:left w:val="single" w:sz="4" w:space="0" w:color="auto"/>
            </w:tcBorders>
          </w:tcPr>
          <w:p w14:paraId="2D5B93A3" w14:textId="77777777" w:rsidR="00510EB9" w:rsidRDefault="00510EB9" w:rsidP="00F76F8B">
            <w:pPr>
              <w:pStyle w:val="CRCoverPage"/>
              <w:spacing w:after="0"/>
              <w:rPr>
                <w:b/>
                <w:i/>
                <w:noProof/>
                <w:sz w:val="8"/>
                <w:szCs w:val="8"/>
              </w:rPr>
            </w:pPr>
          </w:p>
        </w:tc>
        <w:tc>
          <w:tcPr>
            <w:tcW w:w="1986" w:type="dxa"/>
            <w:gridSpan w:val="4"/>
          </w:tcPr>
          <w:p w14:paraId="2D3BABA8" w14:textId="77777777" w:rsidR="00510EB9" w:rsidRDefault="00510EB9" w:rsidP="00F76F8B">
            <w:pPr>
              <w:pStyle w:val="CRCoverPage"/>
              <w:spacing w:after="0"/>
              <w:rPr>
                <w:noProof/>
                <w:sz w:val="8"/>
                <w:szCs w:val="8"/>
              </w:rPr>
            </w:pPr>
          </w:p>
        </w:tc>
        <w:tc>
          <w:tcPr>
            <w:tcW w:w="2267" w:type="dxa"/>
            <w:gridSpan w:val="2"/>
          </w:tcPr>
          <w:p w14:paraId="653524E5" w14:textId="77777777" w:rsidR="00510EB9" w:rsidRDefault="00510EB9" w:rsidP="00F76F8B">
            <w:pPr>
              <w:pStyle w:val="CRCoverPage"/>
              <w:spacing w:after="0"/>
              <w:rPr>
                <w:noProof/>
                <w:sz w:val="8"/>
                <w:szCs w:val="8"/>
              </w:rPr>
            </w:pPr>
          </w:p>
        </w:tc>
        <w:tc>
          <w:tcPr>
            <w:tcW w:w="1417" w:type="dxa"/>
            <w:gridSpan w:val="3"/>
          </w:tcPr>
          <w:p w14:paraId="42D54F5D" w14:textId="77777777" w:rsidR="00510EB9" w:rsidRDefault="00510EB9" w:rsidP="00F76F8B">
            <w:pPr>
              <w:pStyle w:val="CRCoverPage"/>
              <w:spacing w:after="0"/>
              <w:rPr>
                <w:noProof/>
                <w:sz w:val="8"/>
                <w:szCs w:val="8"/>
              </w:rPr>
            </w:pPr>
          </w:p>
        </w:tc>
        <w:tc>
          <w:tcPr>
            <w:tcW w:w="2127" w:type="dxa"/>
            <w:tcBorders>
              <w:right w:val="single" w:sz="4" w:space="0" w:color="auto"/>
            </w:tcBorders>
          </w:tcPr>
          <w:p w14:paraId="0C528B63" w14:textId="77777777" w:rsidR="00510EB9" w:rsidRDefault="00510EB9" w:rsidP="00F76F8B">
            <w:pPr>
              <w:pStyle w:val="CRCoverPage"/>
              <w:spacing w:after="0"/>
              <w:rPr>
                <w:noProof/>
                <w:sz w:val="8"/>
                <w:szCs w:val="8"/>
              </w:rPr>
            </w:pPr>
          </w:p>
        </w:tc>
      </w:tr>
      <w:tr w:rsidR="00510EB9" w14:paraId="0439D863" w14:textId="77777777" w:rsidTr="00F76F8B">
        <w:trPr>
          <w:cantSplit/>
        </w:trPr>
        <w:tc>
          <w:tcPr>
            <w:tcW w:w="1843" w:type="dxa"/>
            <w:tcBorders>
              <w:left w:val="single" w:sz="4" w:space="0" w:color="auto"/>
            </w:tcBorders>
          </w:tcPr>
          <w:p w14:paraId="602A02F5" w14:textId="77777777" w:rsidR="00510EB9" w:rsidRDefault="00510EB9" w:rsidP="00F76F8B">
            <w:pPr>
              <w:pStyle w:val="CRCoverPage"/>
              <w:tabs>
                <w:tab w:val="right" w:pos="1759"/>
              </w:tabs>
              <w:spacing w:after="0"/>
              <w:rPr>
                <w:b/>
                <w:i/>
                <w:noProof/>
              </w:rPr>
            </w:pPr>
            <w:r>
              <w:rPr>
                <w:b/>
                <w:i/>
                <w:noProof/>
              </w:rPr>
              <w:t>Category:</w:t>
            </w:r>
          </w:p>
        </w:tc>
        <w:tc>
          <w:tcPr>
            <w:tcW w:w="851" w:type="dxa"/>
            <w:shd w:val="pct30" w:color="FFFF00" w:fill="auto"/>
          </w:tcPr>
          <w:p w14:paraId="46C062AC" w14:textId="77777777" w:rsidR="00510EB9" w:rsidRDefault="00510EB9" w:rsidP="00F76F8B">
            <w:pPr>
              <w:pStyle w:val="CRCoverPage"/>
              <w:spacing w:after="0"/>
              <w:ind w:left="100" w:right="-609"/>
              <w:rPr>
                <w:b/>
                <w:noProof/>
              </w:rPr>
            </w:pPr>
            <w:r w:rsidRPr="006E62F7">
              <w:t>F</w:t>
            </w:r>
          </w:p>
        </w:tc>
        <w:tc>
          <w:tcPr>
            <w:tcW w:w="3402" w:type="dxa"/>
            <w:gridSpan w:val="5"/>
            <w:tcBorders>
              <w:left w:val="nil"/>
            </w:tcBorders>
          </w:tcPr>
          <w:p w14:paraId="5D962903" w14:textId="77777777" w:rsidR="00510EB9" w:rsidRDefault="00510EB9" w:rsidP="00F76F8B">
            <w:pPr>
              <w:pStyle w:val="CRCoverPage"/>
              <w:spacing w:after="0"/>
              <w:rPr>
                <w:noProof/>
              </w:rPr>
            </w:pPr>
          </w:p>
        </w:tc>
        <w:tc>
          <w:tcPr>
            <w:tcW w:w="1417" w:type="dxa"/>
            <w:gridSpan w:val="3"/>
            <w:tcBorders>
              <w:left w:val="nil"/>
            </w:tcBorders>
          </w:tcPr>
          <w:p w14:paraId="64B051B2" w14:textId="77777777" w:rsidR="00510EB9" w:rsidRDefault="00510EB9" w:rsidP="00F76F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3B124C" w14:textId="77777777" w:rsidR="00510EB9" w:rsidRDefault="00C71A2E" w:rsidP="00F76F8B">
            <w:pPr>
              <w:pStyle w:val="CRCoverPage"/>
              <w:spacing w:after="0"/>
              <w:ind w:left="100"/>
              <w:rPr>
                <w:noProof/>
              </w:rPr>
            </w:pPr>
            <w:fldSimple w:instr=" DOCPROPERTY  Release  \* MERGEFORMAT ">
              <w:r w:rsidR="00510EB9">
                <w:rPr>
                  <w:noProof/>
                </w:rPr>
                <w:t>Rel-18</w:t>
              </w:r>
            </w:fldSimple>
          </w:p>
        </w:tc>
      </w:tr>
      <w:tr w:rsidR="00510EB9" w14:paraId="62C31F53" w14:textId="77777777" w:rsidTr="00F76F8B">
        <w:tc>
          <w:tcPr>
            <w:tcW w:w="1843" w:type="dxa"/>
            <w:tcBorders>
              <w:left w:val="single" w:sz="4" w:space="0" w:color="auto"/>
              <w:bottom w:val="single" w:sz="4" w:space="0" w:color="auto"/>
            </w:tcBorders>
          </w:tcPr>
          <w:p w14:paraId="3A2EFB39" w14:textId="77777777" w:rsidR="00510EB9" w:rsidRDefault="00510EB9" w:rsidP="00F76F8B">
            <w:pPr>
              <w:pStyle w:val="CRCoverPage"/>
              <w:spacing w:after="0"/>
              <w:rPr>
                <w:b/>
                <w:i/>
                <w:noProof/>
              </w:rPr>
            </w:pPr>
          </w:p>
        </w:tc>
        <w:tc>
          <w:tcPr>
            <w:tcW w:w="4677" w:type="dxa"/>
            <w:gridSpan w:val="8"/>
            <w:tcBorders>
              <w:bottom w:val="single" w:sz="4" w:space="0" w:color="auto"/>
            </w:tcBorders>
          </w:tcPr>
          <w:p w14:paraId="37688875" w14:textId="77777777" w:rsidR="00510EB9" w:rsidRDefault="00510EB9" w:rsidP="00F76F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47C6AC" w14:textId="77777777" w:rsidR="00510EB9" w:rsidRDefault="00510EB9" w:rsidP="00F76F8B">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C9D89FB" w14:textId="77777777" w:rsidR="00510EB9" w:rsidRPr="007C2097" w:rsidRDefault="00510EB9" w:rsidP="00F76F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10EB9" w14:paraId="1CA81A36" w14:textId="77777777" w:rsidTr="00F76F8B">
        <w:tc>
          <w:tcPr>
            <w:tcW w:w="1843" w:type="dxa"/>
          </w:tcPr>
          <w:p w14:paraId="72959561" w14:textId="77777777" w:rsidR="00510EB9" w:rsidRDefault="00510EB9" w:rsidP="00F76F8B">
            <w:pPr>
              <w:pStyle w:val="CRCoverPage"/>
              <w:spacing w:after="0"/>
              <w:rPr>
                <w:b/>
                <w:i/>
                <w:noProof/>
                <w:sz w:val="8"/>
                <w:szCs w:val="8"/>
              </w:rPr>
            </w:pPr>
          </w:p>
        </w:tc>
        <w:tc>
          <w:tcPr>
            <w:tcW w:w="7797" w:type="dxa"/>
            <w:gridSpan w:val="10"/>
          </w:tcPr>
          <w:p w14:paraId="6F90AF75" w14:textId="77777777" w:rsidR="00510EB9" w:rsidRDefault="00510EB9" w:rsidP="00F76F8B">
            <w:pPr>
              <w:pStyle w:val="CRCoverPage"/>
              <w:spacing w:after="0"/>
              <w:rPr>
                <w:noProof/>
                <w:sz w:val="8"/>
                <w:szCs w:val="8"/>
              </w:rPr>
            </w:pPr>
          </w:p>
        </w:tc>
      </w:tr>
      <w:tr w:rsidR="00510EB9" w14:paraId="5E8CF897" w14:textId="77777777" w:rsidTr="00F76F8B">
        <w:tc>
          <w:tcPr>
            <w:tcW w:w="2694" w:type="dxa"/>
            <w:gridSpan w:val="2"/>
            <w:tcBorders>
              <w:top w:val="single" w:sz="4" w:space="0" w:color="auto"/>
              <w:left w:val="single" w:sz="4" w:space="0" w:color="auto"/>
            </w:tcBorders>
          </w:tcPr>
          <w:p w14:paraId="78024316" w14:textId="77777777" w:rsidR="00510EB9" w:rsidRDefault="00510EB9" w:rsidP="00F76F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105CB" w14:textId="453B3197" w:rsidR="00E3578A" w:rsidRPr="00E3578A" w:rsidRDefault="00E3578A" w:rsidP="00510EB9">
            <w:pPr>
              <w:pStyle w:val="CRCoverPage"/>
              <w:spacing w:after="0"/>
              <w:rPr>
                <w:b/>
                <w:noProof/>
                <w:lang w:eastAsia="zh-CN"/>
              </w:rPr>
            </w:pPr>
            <w:r w:rsidRPr="00F136B6">
              <w:rPr>
                <w:b/>
                <w:noProof/>
                <w:lang w:eastAsia="zh-CN"/>
              </w:rPr>
              <w:t>Rev#2:</w:t>
            </w:r>
          </w:p>
          <w:p w14:paraId="28CA1291" w14:textId="68DA31CD" w:rsidR="00E3578A" w:rsidRPr="00E3578A" w:rsidRDefault="00E3578A" w:rsidP="00E3578A">
            <w:pPr>
              <w:pStyle w:val="ac"/>
              <w:rPr>
                <w:rFonts w:ascii="Arial" w:hAnsi="Arial"/>
                <w:noProof/>
              </w:rPr>
            </w:pPr>
            <w:r w:rsidRPr="00E3578A">
              <w:rPr>
                <w:rFonts w:ascii="Arial" w:hAnsi="Arial"/>
                <w:noProof/>
              </w:rPr>
              <w:t xml:space="preserve">In the last meeting, whether the TSCTSF needs to provides a list of gNB IDs </w:t>
            </w:r>
            <w:r w:rsidRPr="00E3578A">
              <w:rPr>
                <w:rFonts w:ascii="Arial" w:hAnsi="Arial" w:hint="eastAsia"/>
                <w:noProof/>
              </w:rPr>
              <w:t>has</w:t>
            </w:r>
            <w:r w:rsidRPr="00E3578A">
              <w:rPr>
                <w:rFonts w:ascii="Arial" w:hAnsi="Arial"/>
                <w:noProof/>
              </w:rPr>
              <w:t xml:space="preserve"> been discussed several rounds. T</w:t>
            </w:r>
            <w:r w:rsidRPr="00E3578A">
              <w:rPr>
                <w:rFonts w:ascii="Arial" w:hAnsi="Arial" w:hint="eastAsia"/>
                <w:noProof/>
              </w:rPr>
              <w:t>he</w:t>
            </w:r>
            <w:r w:rsidRPr="00E3578A">
              <w:rPr>
                <w:rFonts w:ascii="Arial" w:hAnsi="Arial"/>
                <w:noProof/>
              </w:rPr>
              <w:t xml:space="preserve"> </w:t>
            </w:r>
            <w:r w:rsidRPr="00E3578A">
              <w:rPr>
                <w:rFonts w:ascii="Arial" w:hAnsi="Arial" w:hint="eastAsia"/>
                <w:noProof/>
              </w:rPr>
              <w:t>problem</w:t>
            </w:r>
            <w:r w:rsidRPr="00E3578A">
              <w:rPr>
                <w:rFonts w:ascii="Arial" w:hAnsi="Arial"/>
                <w:noProof/>
              </w:rPr>
              <w:t xml:space="preserve"> mentioned here is that the TSCTSF sends Namf_Communication_NonUeN2InfoSubscribe to initiate the subscription for the NG-RAN timing synchronization status updates from the AMF. And the TSCTSF needs to provide ‘something’ to AMF and then AMF knows which NG-RAN node to subscribe for the timing synchronization status reporting.</w:t>
            </w:r>
          </w:p>
          <w:p w14:paraId="3C3E83C4" w14:textId="2AFDBC66" w:rsidR="00E3578A" w:rsidRPr="00E3578A" w:rsidRDefault="00E3578A" w:rsidP="00E3578A">
            <w:pPr>
              <w:pStyle w:val="ac"/>
              <w:rPr>
                <w:rFonts w:ascii="Arial" w:hAnsi="Arial"/>
                <w:noProof/>
              </w:rPr>
            </w:pPr>
            <w:r w:rsidRPr="00E3578A">
              <w:rPr>
                <w:rFonts w:ascii="Arial" w:hAnsi="Arial"/>
                <w:noProof/>
              </w:rPr>
              <w:t xml:space="preserve">One potential method is that the TSCTSF is interested in the TSS reports in some </w:t>
            </w:r>
            <w:r w:rsidRPr="00E3578A">
              <w:rPr>
                <w:rFonts w:ascii="Arial" w:hAnsi="Arial" w:hint="eastAsia"/>
                <w:noProof/>
              </w:rPr>
              <w:t>configured</w:t>
            </w:r>
            <w:r w:rsidRPr="00E3578A">
              <w:rPr>
                <w:rFonts w:ascii="Arial" w:hAnsi="Arial"/>
                <w:noProof/>
              </w:rPr>
              <w:t xml:space="preserve"> T</w:t>
            </w:r>
            <w:r w:rsidRPr="00E3578A">
              <w:rPr>
                <w:rFonts w:ascii="Arial" w:hAnsi="Arial" w:hint="eastAsia"/>
                <w:noProof/>
              </w:rPr>
              <w:t>A</w:t>
            </w:r>
            <w:r w:rsidRPr="00E3578A">
              <w:rPr>
                <w:rFonts w:ascii="Arial" w:hAnsi="Arial"/>
                <w:noProof/>
              </w:rPr>
              <w:t xml:space="preserve">(s) </w:t>
            </w:r>
            <w:r w:rsidRPr="00E3578A">
              <w:rPr>
                <w:rFonts w:ascii="Arial" w:hAnsi="Arial" w:hint="eastAsia"/>
                <w:noProof/>
              </w:rPr>
              <w:t>and</w:t>
            </w:r>
            <w:r w:rsidRPr="00E3578A">
              <w:rPr>
                <w:rFonts w:ascii="Arial" w:hAnsi="Arial"/>
                <w:noProof/>
              </w:rPr>
              <w:t xml:space="preserve"> provides a list of TAs to the AMF. T</w:t>
            </w:r>
            <w:r w:rsidRPr="00E3578A">
              <w:rPr>
                <w:rFonts w:ascii="Arial" w:hAnsi="Arial" w:hint="eastAsia"/>
                <w:noProof/>
              </w:rPr>
              <w:t>he</w:t>
            </w:r>
            <w:r w:rsidRPr="00E3578A">
              <w:rPr>
                <w:rFonts w:ascii="Arial" w:hAnsi="Arial"/>
                <w:noProof/>
              </w:rPr>
              <w:t xml:space="preserve"> AMF </w:t>
            </w:r>
            <w:r w:rsidRPr="00E3578A">
              <w:rPr>
                <w:rFonts w:ascii="Arial" w:hAnsi="Arial" w:hint="eastAsia"/>
                <w:noProof/>
              </w:rPr>
              <w:t>may</w:t>
            </w:r>
            <w:r w:rsidRPr="00E3578A">
              <w:rPr>
                <w:rFonts w:ascii="Arial" w:hAnsi="Arial"/>
                <w:noProof/>
              </w:rPr>
              <w:t xml:space="preserve"> </w:t>
            </w:r>
            <w:r w:rsidRPr="00E3578A">
              <w:rPr>
                <w:rFonts w:ascii="Arial" w:hAnsi="Arial" w:hint="eastAsia"/>
                <w:noProof/>
              </w:rPr>
              <w:t>sub</w:t>
            </w:r>
            <w:r w:rsidRPr="00E3578A">
              <w:rPr>
                <w:rFonts w:ascii="Arial" w:hAnsi="Arial"/>
                <w:noProof/>
              </w:rPr>
              <w:t xml:space="preserve">scribe to some or all NG-RAN </w:t>
            </w:r>
            <w:r w:rsidRPr="00E3578A">
              <w:rPr>
                <w:rFonts w:ascii="Arial" w:hAnsi="Arial" w:hint="eastAsia"/>
                <w:noProof/>
              </w:rPr>
              <w:t>nodes</w:t>
            </w:r>
            <w:r w:rsidRPr="00E3578A">
              <w:rPr>
                <w:rFonts w:ascii="Arial" w:hAnsi="Arial"/>
                <w:noProof/>
              </w:rPr>
              <w:t xml:space="preserve"> in the TAs </w:t>
            </w:r>
            <w:r w:rsidRPr="00E3578A">
              <w:rPr>
                <w:rFonts w:ascii="Arial" w:hAnsi="Arial" w:hint="eastAsia"/>
                <w:noProof/>
              </w:rPr>
              <w:t>for</w:t>
            </w:r>
            <w:r w:rsidRPr="00E3578A">
              <w:rPr>
                <w:rFonts w:ascii="Arial" w:hAnsi="Arial"/>
                <w:noProof/>
              </w:rPr>
              <w:t xml:space="preserve"> the TSS reporting</w:t>
            </w:r>
            <w:r w:rsidRPr="00E3578A">
              <w:rPr>
                <w:rFonts w:ascii="Arial" w:hAnsi="Arial" w:hint="eastAsia"/>
                <w:noProof/>
              </w:rPr>
              <w:t>.</w:t>
            </w:r>
          </w:p>
          <w:p w14:paraId="6B5FAD6E" w14:textId="63316C6B" w:rsidR="00E3578A" w:rsidRPr="00E3578A" w:rsidRDefault="00E3578A" w:rsidP="00E3578A">
            <w:pPr>
              <w:pStyle w:val="ac"/>
              <w:rPr>
                <w:rFonts w:ascii="Arial" w:hAnsi="Arial"/>
                <w:noProof/>
              </w:rPr>
            </w:pPr>
            <w:r w:rsidRPr="00E3578A">
              <w:rPr>
                <w:rFonts w:ascii="Arial" w:hAnsi="Arial"/>
                <w:noProof/>
              </w:rPr>
              <w:t xml:space="preserve">The other potential method is that the TSCTSF may not need to receive TSS reports from all NG-RAN </w:t>
            </w:r>
            <w:r w:rsidRPr="00E3578A">
              <w:rPr>
                <w:rFonts w:ascii="Arial" w:hAnsi="Arial" w:hint="eastAsia"/>
                <w:noProof/>
              </w:rPr>
              <w:t>nodes</w:t>
            </w:r>
            <w:r w:rsidRPr="00E3578A">
              <w:rPr>
                <w:rFonts w:ascii="Arial" w:hAnsi="Arial"/>
                <w:noProof/>
              </w:rPr>
              <w:t xml:space="preserve"> in the TAs and in some deployment, the TSCTSF can be preconfigured with the information about which NG-RAN nodes need to be subscribed for TSS reporting. In this case, the TSCTSF provides a list of gNB IDs to the AMF.</w:t>
            </w:r>
          </w:p>
          <w:p w14:paraId="508D3C70" w14:textId="0DA2B6F7" w:rsidR="00E3578A" w:rsidRPr="00E3578A" w:rsidRDefault="00E3578A" w:rsidP="00E3578A">
            <w:pPr>
              <w:pStyle w:val="ac"/>
              <w:rPr>
                <w:rFonts w:ascii="Arial" w:hAnsi="Arial"/>
                <w:noProof/>
              </w:rPr>
            </w:pPr>
            <w:r w:rsidRPr="00E3578A">
              <w:rPr>
                <w:rFonts w:ascii="Arial" w:hAnsi="Arial"/>
                <w:noProof/>
              </w:rPr>
              <w:t>Both of the information needs to be preconfigured in the TSCTSF.</w:t>
            </w:r>
            <w:r w:rsidR="00A40958">
              <w:rPr>
                <w:rFonts w:ascii="Arial" w:hAnsi="Arial"/>
                <w:noProof/>
              </w:rPr>
              <w:t xml:space="preserve"> The change is highlighted in yellow.</w:t>
            </w:r>
          </w:p>
          <w:p w14:paraId="562FF041" w14:textId="77777777" w:rsidR="00E3578A" w:rsidRPr="00E3578A" w:rsidRDefault="00E3578A" w:rsidP="00510EB9">
            <w:pPr>
              <w:pStyle w:val="CRCoverPage"/>
              <w:spacing w:after="0"/>
              <w:rPr>
                <w:ins w:id="0" w:author="Huawei_user" w:date="2024-02-01T14:51:00Z"/>
                <w:noProof/>
              </w:rPr>
            </w:pPr>
          </w:p>
          <w:p w14:paraId="3103FB9C" w14:textId="3F53398B" w:rsidR="00E3578A" w:rsidRPr="00E3578A" w:rsidRDefault="00E3578A" w:rsidP="00510EB9">
            <w:pPr>
              <w:pStyle w:val="CRCoverPage"/>
              <w:spacing w:after="0"/>
              <w:rPr>
                <w:ins w:id="1" w:author="Huawei_user" w:date="2024-02-01T14:51:00Z"/>
                <w:b/>
                <w:noProof/>
                <w:lang w:eastAsia="zh-CN"/>
              </w:rPr>
            </w:pPr>
            <w:r w:rsidRPr="00E3578A">
              <w:rPr>
                <w:rFonts w:hint="eastAsia"/>
                <w:b/>
                <w:noProof/>
                <w:lang w:eastAsia="zh-CN"/>
              </w:rPr>
              <w:t>R</w:t>
            </w:r>
            <w:r>
              <w:rPr>
                <w:b/>
                <w:noProof/>
                <w:lang w:eastAsia="zh-CN"/>
              </w:rPr>
              <w:t>ev</w:t>
            </w:r>
            <w:r w:rsidRPr="00E3578A">
              <w:rPr>
                <w:b/>
                <w:noProof/>
                <w:lang w:eastAsia="zh-CN"/>
              </w:rPr>
              <w:t>#1:</w:t>
            </w:r>
          </w:p>
          <w:p w14:paraId="17E58D83" w14:textId="10507263" w:rsidR="00510EB9" w:rsidRDefault="00510EB9" w:rsidP="00510EB9">
            <w:pPr>
              <w:pStyle w:val="CRCoverPage"/>
              <w:spacing w:after="0"/>
              <w:rPr>
                <w:noProof/>
              </w:rPr>
            </w:pPr>
            <w:r>
              <w:rPr>
                <w:noProof/>
              </w:rPr>
              <w:t xml:space="preserve">In SA2#160, the agreed </w:t>
            </w:r>
            <w:r w:rsidRPr="00816A8F">
              <w:rPr>
                <w:noProof/>
              </w:rPr>
              <w:t xml:space="preserve">S2-2313736 </w:t>
            </w:r>
            <w:r>
              <w:rPr>
                <w:noProof/>
              </w:rPr>
              <w:t>CR addressed the addition of the TSCTSF providing an area (e.g., list of TAs) to AMF for RAN TSS subscription when using Namf_Communication_N2NonUeN2InfoSubscribe service operation. T</w:t>
            </w:r>
            <w:r w:rsidRPr="00816A8F">
              <w:rPr>
                <w:noProof/>
              </w:rPr>
              <w:t xml:space="preserve">his additional </w:t>
            </w:r>
            <w:r>
              <w:rPr>
                <w:noProof/>
              </w:rPr>
              <w:t>subscription alternative</w:t>
            </w:r>
            <w:r w:rsidRPr="00816A8F">
              <w:rPr>
                <w:noProof/>
              </w:rPr>
              <w:t xml:space="preserve"> does not challenge previous agreements in SA2 regarding AMF controlling the subscription at the RAN nodes or being able to determine the gNBs to subscribe </w:t>
            </w:r>
            <w:r>
              <w:rPr>
                <w:noProof/>
              </w:rPr>
              <w:t xml:space="preserve">to RAN </w:t>
            </w:r>
            <w:r>
              <w:rPr>
                <w:noProof/>
              </w:rPr>
              <w:lastRenderedPageBreak/>
              <w:t xml:space="preserve">TSS </w:t>
            </w:r>
            <w:r w:rsidRPr="00816A8F">
              <w:rPr>
                <w:noProof/>
              </w:rPr>
              <w:t>based on local configuration, but it adds a potential simpler method in some deployments to configure the TSCTSF subscription to RAN</w:t>
            </w:r>
            <w:r>
              <w:rPr>
                <w:noProof/>
              </w:rPr>
              <w:t xml:space="preserve"> TSS</w:t>
            </w:r>
            <w:r w:rsidRPr="00816A8F">
              <w:rPr>
                <w:noProof/>
              </w:rPr>
              <w:t xml:space="preserve">. </w:t>
            </w:r>
          </w:p>
          <w:p w14:paraId="5C728F90" w14:textId="77777777" w:rsidR="00510EB9" w:rsidRDefault="00510EB9" w:rsidP="00510EB9">
            <w:pPr>
              <w:pStyle w:val="CRCoverPage"/>
              <w:spacing w:after="0"/>
              <w:rPr>
                <w:noProof/>
              </w:rPr>
            </w:pPr>
          </w:p>
          <w:p w14:paraId="31FA7143" w14:textId="77777777" w:rsidR="00510EB9" w:rsidRDefault="00510EB9" w:rsidP="00510EB9">
            <w:pPr>
              <w:pStyle w:val="CRCoverPage"/>
              <w:spacing w:after="0"/>
              <w:rPr>
                <w:noProof/>
              </w:rPr>
            </w:pPr>
            <w:r w:rsidRPr="00816A8F">
              <w:rPr>
                <w:noProof/>
              </w:rPr>
              <w:t xml:space="preserve">S2-2313736 </w:t>
            </w:r>
            <w:r>
              <w:rPr>
                <w:noProof/>
              </w:rPr>
              <w:t>CR introduced the changes in 23.502 clause 4.15.9.5.1. Then, the proposed text changes in this CR are aligning 23.501 to support the TSCTSF providing an area (e.g., list of TAs) to AMF for RAN TSS subscription.</w:t>
            </w:r>
          </w:p>
          <w:p w14:paraId="6FD7EB08" w14:textId="77777777" w:rsidR="00510EB9" w:rsidRDefault="00510EB9" w:rsidP="00510EB9">
            <w:pPr>
              <w:pStyle w:val="CRCoverPage"/>
              <w:spacing w:after="0"/>
              <w:rPr>
                <w:noProof/>
              </w:rPr>
            </w:pPr>
          </w:p>
          <w:p w14:paraId="49608DFD" w14:textId="77777777" w:rsidR="00510EB9" w:rsidRDefault="00510EB9" w:rsidP="00510EB9">
            <w:pPr>
              <w:pStyle w:val="CRCoverPage"/>
              <w:spacing w:after="0"/>
              <w:rPr>
                <w:noProof/>
              </w:rPr>
            </w:pPr>
            <w:r w:rsidRPr="7FA890FF">
              <w:rPr>
                <w:noProof/>
              </w:rPr>
              <w:t>Additinally, this CR adds a clarification in clause 5.27.1.8 and a correction for clause 6.2.29.</w:t>
            </w:r>
          </w:p>
          <w:p w14:paraId="1833F4F6" w14:textId="77777777" w:rsidR="00510EB9" w:rsidRDefault="00510EB9" w:rsidP="00510EB9">
            <w:pPr>
              <w:pStyle w:val="CRCoverPage"/>
              <w:spacing w:after="0"/>
              <w:rPr>
                <w:noProof/>
              </w:rPr>
            </w:pPr>
          </w:p>
          <w:p w14:paraId="7099FD07" w14:textId="1C4930E0" w:rsidR="00510EB9" w:rsidRPr="00084CC6" w:rsidRDefault="00510EB9" w:rsidP="00510EB9">
            <w:pPr>
              <w:pStyle w:val="B3"/>
              <w:ind w:left="51" w:firstLine="0"/>
              <w:rPr>
                <w:rFonts w:ascii="Arial" w:hAnsi="Arial" w:cs="Arial"/>
                <w:noProof/>
              </w:rPr>
            </w:pPr>
            <w:r w:rsidRPr="7FA890FF">
              <w:rPr>
                <w:rFonts w:cs="Arial"/>
                <w:noProof/>
              </w:rPr>
              <w:t>When ASTI service is controlled based on subscription data by the AMF and the subscrition data include a Time Synchronization Coverage Area, the AMF determines the whether a UE is inside/outside of the Coverage Area without involving the TSCTSF.</w:t>
            </w:r>
          </w:p>
        </w:tc>
      </w:tr>
      <w:tr w:rsidR="00510EB9" w14:paraId="3AF291ED" w14:textId="77777777" w:rsidTr="00F76F8B">
        <w:tc>
          <w:tcPr>
            <w:tcW w:w="2694" w:type="dxa"/>
            <w:gridSpan w:val="2"/>
            <w:tcBorders>
              <w:left w:val="single" w:sz="4" w:space="0" w:color="auto"/>
            </w:tcBorders>
          </w:tcPr>
          <w:p w14:paraId="6129AD38" w14:textId="77777777" w:rsidR="00510EB9" w:rsidRDefault="00510EB9" w:rsidP="00F76F8B">
            <w:pPr>
              <w:pStyle w:val="CRCoverPage"/>
              <w:spacing w:after="0"/>
              <w:rPr>
                <w:b/>
                <w:i/>
                <w:noProof/>
                <w:sz w:val="8"/>
                <w:szCs w:val="8"/>
              </w:rPr>
            </w:pPr>
          </w:p>
        </w:tc>
        <w:tc>
          <w:tcPr>
            <w:tcW w:w="6946" w:type="dxa"/>
            <w:gridSpan w:val="9"/>
            <w:tcBorders>
              <w:right w:val="single" w:sz="4" w:space="0" w:color="auto"/>
            </w:tcBorders>
          </w:tcPr>
          <w:p w14:paraId="16E71A8F" w14:textId="77777777" w:rsidR="00510EB9" w:rsidRDefault="00510EB9" w:rsidP="00F76F8B">
            <w:pPr>
              <w:pStyle w:val="CRCoverPage"/>
              <w:spacing w:after="0"/>
              <w:rPr>
                <w:noProof/>
                <w:sz w:val="8"/>
                <w:szCs w:val="8"/>
              </w:rPr>
            </w:pPr>
          </w:p>
        </w:tc>
      </w:tr>
      <w:tr w:rsidR="00510EB9" w14:paraId="5CF800AC" w14:textId="77777777" w:rsidTr="00F76F8B">
        <w:tc>
          <w:tcPr>
            <w:tcW w:w="2694" w:type="dxa"/>
            <w:gridSpan w:val="2"/>
            <w:tcBorders>
              <w:left w:val="single" w:sz="4" w:space="0" w:color="auto"/>
            </w:tcBorders>
          </w:tcPr>
          <w:p w14:paraId="06D510DC" w14:textId="77777777" w:rsidR="00510EB9" w:rsidRDefault="00510EB9" w:rsidP="00510E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60E496" w14:textId="77777777" w:rsidR="00510EB9" w:rsidRDefault="00510EB9" w:rsidP="00510EB9">
            <w:pPr>
              <w:pStyle w:val="CRCoverPage"/>
              <w:spacing w:after="0"/>
              <w:ind w:left="100"/>
              <w:rPr>
                <w:noProof/>
              </w:rPr>
            </w:pPr>
            <w:r>
              <w:rPr>
                <w:noProof/>
              </w:rPr>
              <w:t>Aligning 23.501 with 23.502 for the support of a</w:t>
            </w:r>
            <w:r w:rsidRPr="00FB4383">
              <w:rPr>
                <w:noProof/>
              </w:rPr>
              <w:t xml:space="preserve"> method for TSCTSF subscribing to RAN TSS at the AMF based on a list of TAs</w:t>
            </w:r>
            <w:r>
              <w:rPr>
                <w:noProof/>
              </w:rPr>
              <w:t>.</w:t>
            </w:r>
          </w:p>
          <w:p w14:paraId="36F480A5" w14:textId="6E2E0556" w:rsidR="00510EB9" w:rsidRPr="00124D46" w:rsidRDefault="00510EB9" w:rsidP="00510EB9">
            <w:pPr>
              <w:spacing w:after="0"/>
              <w:rPr>
                <w:rFonts w:ascii="Arial" w:hAnsi="Arial"/>
                <w:noProof/>
                <w:lang w:eastAsia="zh-CN"/>
              </w:rPr>
            </w:pPr>
            <w:r>
              <w:rPr>
                <w:noProof/>
              </w:rPr>
              <w:t>Minor clarification in 5.27.1.8 and correction in 6.2.29.</w:t>
            </w:r>
          </w:p>
        </w:tc>
      </w:tr>
      <w:tr w:rsidR="00510EB9" w14:paraId="5B4DFACD" w14:textId="77777777" w:rsidTr="00F76F8B">
        <w:tc>
          <w:tcPr>
            <w:tcW w:w="2694" w:type="dxa"/>
            <w:gridSpan w:val="2"/>
            <w:tcBorders>
              <w:left w:val="single" w:sz="4" w:space="0" w:color="auto"/>
            </w:tcBorders>
          </w:tcPr>
          <w:p w14:paraId="313EB24F" w14:textId="77777777" w:rsidR="00510EB9" w:rsidRDefault="00510EB9" w:rsidP="00510EB9">
            <w:pPr>
              <w:pStyle w:val="CRCoverPage"/>
              <w:spacing w:after="0"/>
              <w:rPr>
                <w:b/>
                <w:i/>
                <w:noProof/>
                <w:sz w:val="8"/>
                <w:szCs w:val="8"/>
              </w:rPr>
            </w:pPr>
          </w:p>
        </w:tc>
        <w:tc>
          <w:tcPr>
            <w:tcW w:w="6946" w:type="dxa"/>
            <w:gridSpan w:val="9"/>
            <w:tcBorders>
              <w:right w:val="single" w:sz="4" w:space="0" w:color="auto"/>
            </w:tcBorders>
          </w:tcPr>
          <w:p w14:paraId="4D4B42C9" w14:textId="77777777" w:rsidR="00510EB9" w:rsidRDefault="00510EB9" w:rsidP="00510EB9">
            <w:pPr>
              <w:pStyle w:val="CRCoverPage"/>
              <w:spacing w:after="0"/>
              <w:rPr>
                <w:noProof/>
                <w:sz w:val="8"/>
                <w:szCs w:val="8"/>
              </w:rPr>
            </w:pPr>
          </w:p>
        </w:tc>
      </w:tr>
      <w:tr w:rsidR="00510EB9" w14:paraId="5D5C0F64" w14:textId="77777777" w:rsidTr="00F76F8B">
        <w:tc>
          <w:tcPr>
            <w:tcW w:w="2694" w:type="dxa"/>
            <w:gridSpan w:val="2"/>
            <w:tcBorders>
              <w:left w:val="single" w:sz="4" w:space="0" w:color="auto"/>
              <w:bottom w:val="single" w:sz="4" w:space="0" w:color="auto"/>
            </w:tcBorders>
          </w:tcPr>
          <w:p w14:paraId="599B65E2" w14:textId="77777777" w:rsidR="00510EB9" w:rsidRDefault="00510EB9" w:rsidP="00510E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D0CDC0" w14:textId="77777777" w:rsidR="00510EB9" w:rsidRDefault="00510EB9" w:rsidP="00510EB9">
            <w:pPr>
              <w:pStyle w:val="CRCoverPage"/>
              <w:spacing w:after="0"/>
              <w:ind w:left="100"/>
              <w:rPr>
                <w:noProof/>
              </w:rPr>
            </w:pPr>
            <w:r w:rsidRPr="7FA890FF">
              <w:rPr>
                <w:noProof/>
              </w:rPr>
              <w:t>Misalignment between 23.501 and 23.502</w:t>
            </w:r>
          </w:p>
          <w:p w14:paraId="39A08005" w14:textId="4271FE84" w:rsidR="00510EB9" w:rsidRDefault="00510EB9" w:rsidP="00510EB9">
            <w:pPr>
              <w:pStyle w:val="CRCoverPage"/>
              <w:spacing w:after="0"/>
              <w:rPr>
                <w:noProof/>
              </w:rPr>
            </w:pPr>
            <w:r w:rsidRPr="7FA890FF">
              <w:rPr>
                <w:noProof/>
              </w:rPr>
              <w:t xml:space="preserve">Reference from clause 5.27.1.11 to clause 5.27.1.10 is changed to reference to clause 4.28.2.1 which describes the AMF operation when ASTI is controlled based on subscription without involvement of the TSCTSF. </w:t>
            </w:r>
          </w:p>
        </w:tc>
      </w:tr>
      <w:tr w:rsidR="00510EB9" w14:paraId="5EA6101A" w14:textId="77777777" w:rsidTr="00F76F8B">
        <w:tc>
          <w:tcPr>
            <w:tcW w:w="2694" w:type="dxa"/>
            <w:gridSpan w:val="2"/>
          </w:tcPr>
          <w:p w14:paraId="2FC7456C" w14:textId="77777777" w:rsidR="00510EB9" w:rsidRDefault="00510EB9" w:rsidP="00F76F8B">
            <w:pPr>
              <w:pStyle w:val="CRCoverPage"/>
              <w:spacing w:after="0"/>
              <w:rPr>
                <w:b/>
                <w:i/>
                <w:noProof/>
                <w:sz w:val="8"/>
                <w:szCs w:val="8"/>
              </w:rPr>
            </w:pPr>
          </w:p>
        </w:tc>
        <w:tc>
          <w:tcPr>
            <w:tcW w:w="6946" w:type="dxa"/>
            <w:gridSpan w:val="9"/>
          </w:tcPr>
          <w:p w14:paraId="0ABF0EC3" w14:textId="77777777" w:rsidR="00510EB9" w:rsidRDefault="00510EB9" w:rsidP="00F76F8B">
            <w:pPr>
              <w:pStyle w:val="CRCoverPage"/>
              <w:spacing w:after="0"/>
              <w:rPr>
                <w:noProof/>
                <w:sz w:val="8"/>
                <w:szCs w:val="8"/>
              </w:rPr>
            </w:pPr>
          </w:p>
        </w:tc>
      </w:tr>
      <w:tr w:rsidR="00510EB9" w14:paraId="74D7347D" w14:textId="77777777" w:rsidTr="00F76F8B">
        <w:tc>
          <w:tcPr>
            <w:tcW w:w="2694" w:type="dxa"/>
            <w:gridSpan w:val="2"/>
            <w:tcBorders>
              <w:top w:val="single" w:sz="4" w:space="0" w:color="auto"/>
              <w:left w:val="single" w:sz="4" w:space="0" w:color="auto"/>
            </w:tcBorders>
          </w:tcPr>
          <w:p w14:paraId="23C4974E" w14:textId="77777777" w:rsidR="00510EB9" w:rsidRDefault="00510EB9" w:rsidP="00F76F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ED475A" w14:textId="43851145" w:rsidR="00510EB9" w:rsidRDefault="00510EB9" w:rsidP="00F76F8B">
            <w:pPr>
              <w:pStyle w:val="CRCoverPage"/>
              <w:spacing w:after="0"/>
              <w:ind w:left="100"/>
              <w:rPr>
                <w:noProof/>
              </w:rPr>
            </w:pPr>
            <w:r w:rsidRPr="7FA890FF">
              <w:rPr>
                <w:noProof/>
              </w:rPr>
              <w:t>5.27.1.8, 5.27.1.12, 6.2.29</w:t>
            </w:r>
          </w:p>
        </w:tc>
      </w:tr>
      <w:tr w:rsidR="00510EB9" w14:paraId="02ED0E87" w14:textId="77777777" w:rsidTr="00F76F8B">
        <w:tc>
          <w:tcPr>
            <w:tcW w:w="2694" w:type="dxa"/>
            <w:gridSpan w:val="2"/>
            <w:tcBorders>
              <w:left w:val="single" w:sz="4" w:space="0" w:color="auto"/>
            </w:tcBorders>
          </w:tcPr>
          <w:p w14:paraId="7F0595B8" w14:textId="77777777" w:rsidR="00510EB9" w:rsidRDefault="00510EB9" w:rsidP="00F76F8B">
            <w:pPr>
              <w:pStyle w:val="CRCoverPage"/>
              <w:spacing w:after="0"/>
              <w:rPr>
                <w:b/>
                <w:i/>
                <w:noProof/>
                <w:sz w:val="8"/>
                <w:szCs w:val="8"/>
              </w:rPr>
            </w:pPr>
          </w:p>
        </w:tc>
        <w:tc>
          <w:tcPr>
            <w:tcW w:w="6946" w:type="dxa"/>
            <w:gridSpan w:val="9"/>
            <w:tcBorders>
              <w:right w:val="single" w:sz="4" w:space="0" w:color="auto"/>
            </w:tcBorders>
          </w:tcPr>
          <w:p w14:paraId="144DACDB" w14:textId="77777777" w:rsidR="00510EB9" w:rsidRDefault="00510EB9" w:rsidP="00F76F8B">
            <w:pPr>
              <w:pStyle w:val="CRCoverPage"/>
              <w:spacing w:after="0"/>
              <w:rPr>
                <w:noProof/>
                <w:sz w:val="8"/>
                <w:szCs w:val="8"/>
              </w:rPr>
            </w:pPr>
          </w:p>
        </w:tc>
      </w:tr>
      <w:tr w:rsidR="00510EB9" w14:paraId="3A97BC2D" w14:textId="77777777" w:rsidTr="00F76F8B">
        <w:tc>
          <w:tcPr>
            <w:tcW w:w="2694" w:type="dxa"/>
            <w:gridSpan w:val="2"/>
            <w:tcBorders>
              <w:left w:val="single" w:sz="4" w:space="0" w:color="auto"/>
            </w:tcBorders>
          </w:tcPr>
          <w:p w14:paraId="5B52F0A9" w14:textId="77777777" w:rsidR="00510EB9" w:rsidRDefault="00510EB9" w:rsidP="00F76F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E77644" w14:textId="77777777" w:rsidR="00510EB9" w:rsidRDefault="00510EB9" w:rsidP="00F76F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0C447" w14:textId="77777777" w:rsidR="00510EB9" w:rsidRDefault="00510EB9" w:rsidP="00F76F8B">
            <w:pPr>
              <w:pStyle w:val="CRCoverPage"/>
              <w:spacing w:after="0"/>
              <w:jc w:val="center"/>
              <w:rPr>
                <w:b/>
                <w:caps/>
                <w:noProof/>
              </w:rPr>
            </w:pPr>
            <w:r>
              <w:rPr>
                <w:b/>
                <w:caps/>
                <w:noProof/>
              </w:rPr>
              <w:t>N</w:t>
            </w:r>
          </w:p>
        </w:tc>
        <w:tc>
          <w:tcPr>
            <w:tcW w:w="2977" w:type="dxa"/>
            <w:gridSpan w:val="4"/>
          </w:tcPr>
          <w:p w14:paraId="0966ACC4" w14:textId="77777777" w:rsidR="00510EB9" w:rsidRDefault="00510EB9" w:rsidP="00F76F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E8DEE" w14:textId="77777777" w:rsidR="00510EB9" w:rsidRDefault="00510EB9" w:rsidP="00F76F8B">
            <w:pPr>
              <w:pStyle w:val="CRCoverPage"/>
              <w:spacing w:after="0"/>
              <w:ind w:left="99"/>
              <w:rPr>
                <w:noProof/>
              </w:rPr>
            </w:pPr>
          </w:p>
        </w:tc>
      </w:tr>
      <w:tr w:rsidR="00510EB9" w14:paraId="2D3CD273" w14:textId="77777777" w:rsidTr="00F76F8B">
        <w:tc>
          <w:tcPr>
            <w:tcW w:w="2694" w:type="dxa"/>
            <w:gridSpan w:val="2"/>
            <w:tcBorders>
              <w:left w:val="single" w:sz="4" w:space="0" w:color="auto"/>
            </w:tcBorders>
          </w:tcPr>
          <w:p w14:paraId="6A1AE695" w14:textId="77777777" w:rsidR="00510EB9" w:rsidRDefault="00510EB9" w:rsidP="00F76F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0CD2F9" w14:textId="77777777" w:rsidR="00510EB9" w:rsidRDefault="00510EB9" w:rsidP="00F76F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6630F" w14:textId="77777777" w:rsidR="00510EB9" w:rsidRDefault="00510EB9" w:rsidP="00F76F8B">
            <w:pPr>
              <w:pStyle w:val="CRCoverPage"/>
              <w:spacing w:after="0"/>
              <w:jc w:val="center"/>
              <w:rPr>
                <w:b/>
                <w:caps/>
                <w:noProof/>
              </w:rPr>
            </w:pPr>
            <w:r>
              <w:rPr>
                <w:b/>
                <w:caps/>
                <w:noProof/>
              </w:rPr>
              <w:t>X</w:t>
            </w:r>
          </w:p>
        </w:tc>
        <w:tc>
          <w:tcPr>
            <w:tcW w:w="2977" w:type="dxa"/>
            <w:gridSpan w:val="4"/>
          </w:tcPr>
          <w:p w14:paraId="28133707" w14:textId="77777777" w:rsidR="00510EB9" w:rsidRDefault="00510EB9" w:rsidP="00F76F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32D5B2" w14:textId="77777777" w:rsidR="00510EB9" w:rsidRDefault="00510EB9" w:rsidP="00F76F8B">
            <w:pPr>
              <w:pStyle w:val="CRCoverPage"/>
              <w:spacing w:after="0"/>
              <w:ind w:left="99"/>
              <w:rPr>
                <w:noProof/>
              </w:rPr>
            </w:pPr>
            <w:r>
              <w:rPr>
                <w:noProof/>
              </w:rPr>
              <w:t xml:space="preserve">TS/TR ... CR ... </w:t>
            </w:r>
          </w:p>
        </w:tc>
      </w:tr>
      <w:tr w:rsidR="00510EB9" w14:paraId="0B1C8872" w14:textId="77777777" w:rsidTr="00F76F8B">
        <w:tc>
          <w:tcPr>
            <w:tcW w:w="2694" w:type="dxa"/>
            <w:gridSpan w:val="2"/>
            <w:tcBorders>
              <w:left w:val="single" w:sz="4" w:space="0" w:color="auto"/>
            </w:tcBorders>
          </w:tcPr>
          <w:p w14:paraId="116255E1" w14:textId="77777777" w:rsidR="00510EB9" w:rsidRDefault="00510EB9" w:rsidP="00F76F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8552E3" w14:textId="77777777" w:rsidR="00510EB9" w:rsidRDefault="00510EB9" w:rsidP="00F76F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98025" w14:textId="77777777" w:rsidR="00510EB9" w:rsidRDefault="00510EB9" w:rsidP="00F76F8B">
            <w:pPr>
              <w:pStyle w:val="CRCoverPage"/>
              <w:spacing w:after="0"/>
              <w:jc w:val="center"/>
              <w:rPr>
                <w:b/>
                <w:caps/>
                <w:noProof/>
              </w:rPr>
            </w:pPr>
            <w:r>
              <w:rPr>
                <w:b/>
                <w:caps/>
                <w:noProof/>
              </w:rPr>
              <w:t>X</w:t>
            </w:r>
          </w:p>
        </w:tc>
        <w:tc>
          <w:tcPr>
            <w:tcW w:w="2977" w:type="dxa"/>
            <w:gridSpan w:val="4"/>
          </w:tcPr>
          <w:p w14:paraId="1245CF54" w14:textId="77777777" w:rsidR="00510EB9" w:rsidRDefault="00510EB9" w:rsidP="00F76F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2F92B9" w14:textId="77777777" w:rsidR="00510EB9" w:rsidRDefault="00510EB9" w:rsidP="00F76F8B">
            <w:pPr>
              <w:pStyle w:val="CRCoverPage"/>
              <w:spacing w:after="0"/>
              <w:ind w:left="99"/>
              <w:rPr>
                <w:noProof/>
              </w:rPr>
            </w:pPr>
            <w:r>
              <w:rPr>
                <w:noProof/>
              </w:rPr>
              <w:t xml:space="preserve">TS/TR ... CR ... </w:t>
            </w:r>
          </w:p>
        </w:tc>
      </w:tr>
      <w:tr w:rsidR="00510EB9" w14:paraId="7129B3F0" w14:textId="77777777" w:rsidTr="00F76F8B">
        <w:tc>
          <w:tcPr>
            <w:tcW w:w="2694" w:type="dxa"/>
            <w:gridSpan w:val="2"/>
            <w:tcBorders>
              <w:left w:val="single" w:sz="4" w:space="0" w:color="auto"/>
            </w:tcBorders>
          </w:tcPr>
          <w:p w14:paraId="60AB2A98" w14:textId="77777777" w:rsidR="00510EB9" w:rsidRDefault="00510EB9" w:rsidP="00F76F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8DF75E" w14:textId="77777777" w:rsidR="00510EB9" w:rsidRDefault="00510EB9" w:rsidP="00F76F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78512" w14:textId="77777777" w:rsidR="00510EB9" w:rsidRDefault="00510EB9" w:rsidP="00F76F8B">
            <w:pPr>
              <w:pStyle w:val="CRCoverPage"/>
              <w:spacing w:after="0"/>
              <w:jc w:val="center"/>
              <w:rPr>
                <w:b/>
                <w:caps/>
                <w:noProof/>
              </w:rPr>
            </w:pPr>
            <w:r>
              <w:rPr>
                <w:b/>
                <w:caps/>
                <w:noProof/>
              </w:rPr>
              <w:t>X</w:t>
            </w:r>
          </w:p>
        </w:tc>
        <w:tc>
          <w:tcPr>
            <w:tcW w:w="2977" w:type="dxa"/>
            <w:gridSpan w:val="4"/>
          </w:tcPr>
          <w:p w14:paraId="5E98FF05" w14:textId="77777777" w:rsidR="00510EB9" w:rsidRDefault="00510EB9" w:rsidP="00F76F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7C49D8" w14:textId="77777777" w:rsidR="00510EB9" w:rsidRDefault="00510EB9" w:rsidP="00F76F8B">
            <w:pPr>
              <w:pStyle w:val="CRCoverPage"/>
              <w:spacing w:after="0"/>
              <w:ind w:left="99"/>
              <w:rPr>
                <w:noProof/>
              </w:rPr>
            </w:pPr>
            <w:r>
              <w:rPr>
                <w:noProof/>
              </w:rPr>
              <w:t xml:space="preserve">TS/TR ... CR ... </w:t>
            </w:r>
          </w:p>
        </w:tc>
      </w:tr>
      <w:tr w:rsidR="00510EB9" w14:paraId="47C05CAB" w14:textId="77777777" w:rsidTr="00F76F8B">
        <w:tc>
          <w:tcPr>
            <w:tcW w:w="2694" w:type="dxa"/>
            <w:gridSpan w:val="2"/>
            <w:tcBorders>
              <w:left w:val="single" w:sz="4" w:space="0" w:color="auto"/>
            </w:tcBorders>
          </w:tcPr>
          <w:p w14:paraId="67E90189" w14:textId="77777777" w:rsidR="00510EB9" w:rsidRDefault="00510EB9" w:rsidP="00F76F8B">
            <w:pPr>
              <w:pStyle w:val="CRCoverPage"/>
              <w:spacing w:after="0"/>
              <w:rPr>
                <w:b/>
                <w:i/>
                <w:noProof/>
              </w:rPr>
            </w:pPr>
          </w:p>
        </w:tc>
        <w:tc>
          <w:tcPr>
            <w:tcW w:w="6946" w:type="dxa"/>
            <w:gridSpan w:val="9"/>
            <w:tcBorders>
              <w:right w:val="single" w:sz="4" w:space="0" w:color="auto"/>
            </w:tcBorders>
          </w:tcPr>
          <w:p w14:paraId="70ECCEA4" w14:textId="77777777" w:rsidR="00510EB9" w:rsidRDefault="00510EB9" w:rsidP="00F76F8B">
            <w:pPr>
              <w:pStyle w:val="CRCoverPage"/>
              <w:spacing w:after="0"/>
              <w:rPr>
                <w:noProof/>
              </w:rPr>
            </w:pPr>
          </w:p>
        </w:tc>
      </w:tr>
      <w:tr w:rsidR="00510EB9" w14:paraId="5E40B905" w14:textId="77777777" w:rsidTr="00F76F8B">
        <w:tc>
          <w:tcPr>
            <w:tcW w:w="2694" w:type="dxa"/>
            <w:gridSpan w:val="2"/>
            <w:tcBorders>
              <w:left w:val="single" w:sz="4" w:space="0" w:color="auto"/>
              <w:bottom w:val="single" w:sz="4" w:space="0" w:color="auto"/>
            </w:tcBorders>
          </w:tcPr>
          <w:p w14:paraId="39AFE5F6" w14:textId="77777777" w:rsidR="00510EB9" w:rsidRDefault="00510EB9" w:rsidP="00F76F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15E00A" w14:textId="77777777" w:rsidR="00510EB9" w:rsidRDefault="00510EB9" w:rsidP="00F76F8B">
            <w:pPr>
              <w:pStyle w:val="CRCoverPage"/>
              <w:spacing w:after="0"/>
              <w:ind w:left="100"/>
              <w:rPr>
                <w:noProof/>
              </w:rPr>
            </w:pPr>
          </w:p>
        </w:tc>
      </w:tr>
      <w:tr w:rsidR="00510EB9" w:rsidRPr="008863B9" w14:paraId="354881D3" w14:textId="77777777" w:rsidTr="00F76F8B">
        <w:tc>
          <w:tcPr>
            <w:tcW w:w="2694" w:type="dxa"/>
            <w:gridSpan w:val="2"/>
            <w:tcBorders>
              <w:top w:val="single" w:sz="4" w:space="0" w:color="auto"/>
              <w:bottom w:val="single" w:sz="4" w:space="0" w:color="auto"/>
            </w:tcBorders>
          </w:tcPr>
          <w:p w14:paraId="7406E967" w14:textId="77777777" w:rsidR="00510EB9" w:rsidRPr="008863B9" w:rsidRDefault="00510EB9" w:rsidP="00F76F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350689" w14:textId="77777777" w:rsidR="00510EB9" w:rsidRPr="008863B9" w:rsidRDefault="00510EB9" w:rsidP="00F76F8B">
            <w:pPr>
              <w:pStyle w:val="CRCoverPage"/>
              <w:spacing w:after="0"/>
              <w:ind w:left="100"/>
              <w:rPr>
                <w:noProof/>
                <w:sz w:val="8"/>
                <w:szCs w:val="8"/>
              </w:rPr>
            </w:pPr>
          </w:p>
        </w:tc>
      </w:tr>
      <w:tr w:rsidR="00510EB9" w14:paraId="5F844456" w14:textId="77777777" w:rsidTr="00F76F8B">
        <w:tc>
          <w:tcPr>
            <w:tcW w:w="2694" w:type="dxa"/>
            <w:gridSpan w:val="2"/>
            <w:tcBorders>
              <w:top w:val="single" w:sz="4" w:space="0" w:color="auto"/>
              <w:left w:val="single" w:sz="4" w:space="0" w:color="auto"/>
              <w:bottom w:val="single" w:sz="4" w:space="0" w:color="auto"/>
            </w:tcBorders>
          </w:tcPr>
          <w:p w14:paraId="39A93D24" w14:textId="77777777" w:rsidR="00510EB9" w:rsidRDefault="00510EB9" w:rsidP="00F76F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9B5E7A" w14:textId="77777777" w:rsidR="00510EB9" w:rsidRDefault="00510EB9" w:rsidP="00F76F8B">
            <w:pPr>
              <w:pStyle w:val="CRCoverPage"/>
              <w:spacing w:after="0"/>
              <w:ind w:left="100"/>
              <w:rPr>
                <w:noProof/>
              </w:rPr>
            </w:pPr>
          </w:p>
        </w:tc>
      </w:tr>
    </w:tbl>
    <w:p w14:paraId="4D139D96" w14:textId="77777777" w:rsidR="00510EB9" w:rsidRDefault="00510EB9">
      <w:pPr>
        <w:pStyle w:val="CRCoverPage"/>
        <w:tabs>
          <w:tab w:val="right" w:pos="9639"/>
        </w:tabs>
        <w:spacing w:after="0"/>
        <w:rPr>
          <w:b/>
          <w:noProof/>
          <w:sz w:val="24"/>
        </w:rPr>
      </w:pPr>
    </w:p>
    <w:p w14:paraId="1557EA72" w14:textId="424DF0A9" w:rsidR="00510EB9" w:rsidRDefault="00510EB9">
      <w:pPr>
        <w:spacing w:after="0"/>
        <w:rPr>
          <w:noProof/>
        </w:rPr>
      </w:pPr>
      <w:r>
        <w:rPr>
          <w:noProof/>
        </w:rPr>
        <w:br w:type="page"/>
      </w:r>
    </w:p>
    <w:p w14:paraId="43164D0D"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E4810F2" w14:textId="77777777" w:rsidR="002C746E" w:rsidRDefault="002C746E" w:rsidP="002C746E">
      <w:pPr>
        <w:pBdr>
          <w:top w:val="single" w:sz="4" w:space="1" w:color="auto"/>
          <w:left w:val="single" w:sz="4" w:space="4" w:color="auto"/>
          <w:bottom w:val="single" w:sz="4" w:space="1" w:color="auto"/>
          <w:right w:val="single" w:sz="4" w:space="4" w:color="auto"/>
        </w:pBdr>
        <w:jc w:val="center"/>
        <w:rPr>
          <w:rFonts w:cs="Arial"/>
          <w:color w:val="FF0000"/>
          <w:sz w:val="36"/>
          <w:szCs w:val="36"/>
        </w:rPr>
      </w:pPr>
      <w:r w:rsidRPr="002E083C">
        <w:rPr>
          <w:rFonts w:cs="Arial"/>
          <w:color w:val="FF0000"/>
          <w:sz w:val="36"/>
          <w:szCs w:val="36"/>
        </w:rPr>
        <w:lastRenderedPageBreak/>
        <w:t>&gt;&gt;&gt;&gt; Start of Changes &lt;&lt;&lt;</w:t>
      </w:r>
      <w:commentRangeStart w:id="2"/>
      <w:r w:rsidRPr="002E083C">
        <w:rPr>
          <w:rFonts w:cs="Arial"/>
          <w:color w:val="FF0000"/>
          <w:sz w:val="36"/>
          <w:szCs w:val="36"/>
        </w:rPr>
        <w:t>&lt;</w:t>
      </w:r>
      <w:commentRangeEnd w:id="2"/>
      <w:r w:rsidR="00F14BF1">
        <w:rPr>
          <w:rStyle w:val="ab"/>
        </w:rPr>
        <w:commentReference w:id="2"/>
      </w:r>
    </w:p>
    <w:p w14:paraId="0692BFE2" w14:textId="77777777" w:rsidR="00CC1F83" w:rsidRPr="001B7C50" w:rsidRDefault="00CC1F83" w:rsidP="00CC1F83">
      <w:pPr>
        <w:pStyle w:val="4"/>
      </w:pPr>
      <w:bookmarkStart w:id="3" w:name="_Toc153799005"/>
      <w:bookmarkStart w:id="4" w:name="_Toc145936071"/>
      <w:r w:rsidRPr="001B7C50">
        <w:t>5.27.1.8</w:t>
      </w:r>
      <w:r w:rsidRPr="001B7C50">
        <w:tab/>
        <w:t>Exposure of Time Synchronization</w:t>
      </w:r>
      <w:bookmarkEnd w:id="3"/>
    </w:p>
    <w:p w14:paraId="46D7E67E" w14:textId="77777777" w:rsidR="00CC1F83" w:rsidRPr="001B7C50" w:rsidRDefault="00CC1F83" w:rsidP="00CC1F83">
      <w:r w:rsidRPr="001B7C50">
        <w:t>5G System supports time synchronization service that can be activated and deactivated by AF. Exposure of time synchronization comprises the following capabilities:</w:t>
      </w:r>
    </w:p>
    <w:p w14:paraId="63B23BC0" w14:textId="77777777" w:rsidR="00CC1F83" w:rsidRPr="001B7C50" w:rsidRDefault="00CC1F83" w:rsidP="00CC1F83">
      <w:pPr>
        <w:pStyle w:val="B1"/>
      </w:pPr>
      <w:r w:rsidRPr="001B7C50">
        <w:t>-</w:t>
      </w:r>
      <w:r w:rsidRPr="001B7C50">
        <w:tab/>
        <w:t>The AF may learn 5GS and/or UE availability and capabilities for time synchronization service.</w:t>
      </w:r>
    </w:p>
    <w:p w14:paraId="47AB15A2" w14:textId="77777777" w:rsidR="00CC1F83" w:rsidRDefault="00CC1F83" w:rsidP="00CC1F83">
      <w:pPr>
        <w:pStyle w:val="B1"/>
      </w:pPr>
      <w:r>
        <w:t>-</w:t>
      </w:r>
      <w:r>
        <w:tab/>
        <w:t>The AF controls activation and deactivation of the time synchronization service for the target UE(s).</w:t>
      </w:r>
    </w:p>
    <w:p w14:paraId="0969BC60" w14:textId="77777777" w:rsidR="00CC1F83" w:rsidRDefault="00CC1F83" w:rsidP="00CC1F83">
      <w:pPr>
        <w:pStyle w:val="B1"/>
      </w:pPr>
      <w:r>
        <w:t>-</w:t>
      </w:r>
      <w:r>
        <w:tab/>
        <w:t>The AF may subscribe to time synchronization service status for the target UE(s).</w:t>
      </w:r>
    </w:p>
    <w:p w14:paraId="386C5E28" w14:textId="77777777" w:rsidR="00CC1F83" w:rsidRDefault="00CC1F83" w:rsidP="00CC1F83">
      <w:r>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3064EF9C" w14:textId="77777777" w:rsidR="00CC1F83" w:rsidRPr="001B7C50" w:rsidRDefault="00CC1F83" w:rsidP="00CC1F83">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2B490DAA" w14:textId="77777777" w:rsidR="00CC1F83" w:rsidRPr="001B7C50" w:rsidRDefault="00CC1F83" w:rsidP="00CC1F83">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(g)PTP time synchronization service per user plane node and UE.</w:t>
      </w:r>
    </w:p>
    <w:p w14:paraId="2C9DEC01" w14:textId="77777777" w:rsidR="00CC1F83" w:rsidRPr="001B7C50" w:rsidRDefault="00CC1F83" w:rsidP="00CC1F83">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4173B383" w14:textId="77777777" w:rsidR="00CC1F83" w:rsidRPr="001B7C50" w:rsidRDefault="00CC1F83" w:rsidP="00CC1F83">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w:t>
      </w:r>
      <w:r>
        <w:t xml:space="preserve"> specified in Table 4.15.9.3-1</w:t>
      </w:r>
      <w:r w:rsidRPr="001B7C50">
        <w:t xml:space="preserve"> in clause 4.15.9.3 of TS</w:t>
      </w:r>
      <w:r>
        <w:t> </w:t>
      </w:r>
      <w:r w:rsidRPr="001B7C50">
        <w:t>23.502</w:t>
      </w:r>
      <w:r>
        <w:t> </w:t>
      </w:r>
      <w:r w:rsidRPr="001B7C50">
        <w:t>[3].</w:t>
      </w:r>
    </w:p>
    <w:p w14:paraId="0EBA7791" w14:textId="77777777" w:rsidR="00CC1F83" w:rsidRPr="001B7C50" w:rsidRDefault="00CC1F83" w:rsidP="00CC1F83">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w:t>
      </w:r>
      <w:r>
        <w:t> </w:t>
      </w:r>
      <w:r w:rsidRPr="001B7C50">
        <w:t>23.502</w:t>
      </w:r>
      <w:r>
        <w:t> </w:t>
      </w:r>
      <w:r w:rsidRPr="001B7C50">
        <w:t>[3].</w:t>
      </w:r>
    </w:p>
    <w:p w14:paraId="2289BA63" w14:textId="77777777" w:rsidR="00CC1F83" w:rsidRPr="001B7C50" w:rsidRDefault="00CC1F83" w:rsidP="00CC1F83">
      <w:r w:rsidRPr="001B7C50">
        <w:t>The AF or NEF selects the TSCTSF as specified in clause 6.3.24.</w:t>
      </w:r>
    </w:p>
    <w:p w14:paraId="18C03119" w14:textId="77777777" w:rsidR="00CC1F83" w:rsidRPr="001B7C50" w:rsidRDefault="00CC1F83" w:rsidP="00CC1F83">
      <w:r w:rsidRPr="001B7C50">
        <w:t>The AF request may include a time synchronization error budget (see also clause 5.27.1.9). The time synchronization error budget defines an upper bound for time synchronization errors introduced by 5GS.</w:t>
      </w:r>
    </w:p>
    <w:p w14:paraId="20284A5A" w14:textId="77777777" w:rsidR="00CC1F83" w:rsidRPr="001B7C50" w:rsidRDefault="00CC1F83" w:rsidP="00CC1F83">
      <w:r w:rsidRPr="001B7C50">
        <w:t>The AF uses the procedure for configuring the (g)PTP instance in 5GS as described in clause 4.15.9.3 of TS</w:t>
      </w:r>
      <w:r>
        <w:t> </w:t>
      </w:r>
      <w:r w:rsidRPr="001B7C50">
        <w:t>23.502</w:t>
      </w:r>
      <w:r>
        <w:t> </w:t>
      </w:r>
      <w:r w:rsidRPr="001B7C50">
        <w:t>[3] and uses the procedure for providing the 5G access stratum time distribution as described in clause 4.15.9.4 of TS</w:t>
      </w:r>
      <w:r>
        <w:t> </w:t>
      </w:r>
      <w:r w:rsidRPr="001B7C50">
        <w:t>23.502</w:t>
      </w:r>
      <w:r>
        <w:t> </w:t>
      </w:r>
      <w:r w:rsidRPr="001B7C50">
        <w:t>[3] for the UEs.</w:t>
      </w:r>
    </w:p>
    <w:p w14:paraId="44B91000" w14:textId="77777777" w:rsidR="00CC1F83" w:rsidRPr="001B7C50" w:rsidRDefault="00CC1F83" w:rsidP="00CC1F83">
      <w:r w:rsidRPr="001B7C50">
        <w:t>The TSCTSF uses the Time Synchronization parameters</w:t>
      </w:r>
      <w:r>
        <w:t xml:space="preserve"> (Table 4.15.9.3-1 in TS 23.502 [3]) as</w:t>
      </w:r>
      <w:r w:rsidRPr="001B7C50">
        <w:t xml:space="preserve"> received from </w:t>
      </w:r>
      <w:r>
        <w:t xml:space="preserve">the </w:t>
      </w:r>
      <w:r w:rsidRPr="001B7C50">
        <w:t>AF (directly or via NEF) to control the</w:t>
      </w:r>
      <w:r>
        <w:t xml:space="preserve"> (g)PTP</w:t>
      </w:r>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0AA79769" w14:textId="77777777" w:rsidR="00CC1F83" w:rsidRDefault="00CC1F83" w:rsidP="00CC1F83">
      <w:r>
        <w:t>The TSCTSF may indicate whether it can support the service or not as per the requested acceptance criteria (e.g. based on the known timing synchronization status attribute thresholds also pre-configured at gNB) and provide notification when there is a service status update if the AF subscribes to service status updates (see also clause 5.27.1.12).</w:t>
      </w:r>
    </w:p>
    <w:p w14:paraId="5A684E97" w14:textId="77777777" w:rsidR="00CC1F83" w:rsidRDefault="00CC1F83" w:rsidP="00CC1F83">
      <w:r>
        <w:lastRenderedPageBreak/>
        <w:t>The TSCTSF uses the Time Synchronization parameters (Table 4.15.9.4-1 of TS 23.502 [3]) as received from the AF (directly or via NEF) to control the 5G access stratum time synchronization distribution as described in clause 4.15.9.4 of TS 23.502 [3].</w:t>
      </w:r>
    </w:p>
    <w:p w14:paraId="6E9BE094" w14:textId="77777777" w:rsidR="00CC1F83" w:rsidRPr="001B7C50" w:rsidRDefault="00CC1F83" w:rsidP="00CC1F83">
      <w:r w:rsidRPr="001B7C50">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6D0372EB" w14:textId="77777777" w:rsidR="00CC1F83" w:rsidRPr="001B7C50" w:rsidRDefault="00CC1F83" w:rsidP="00CC1F83">
      <w:r w:rsidRPr="001B7C50">
        <w:t>The AF may provide a temporal validity condition to the TSCTSF (directly or via NEF) when the AF activates</w:t>
      </w:r>
      <w:r>
        <w:t xml:space="preserve"> or modifies</w:t>
      </w:r>
      <w:r w:rsidRPr="001B7C50">
        <w:t xml:space="preserve"> 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w:t>
      </w:r>
      <w:r>
        <w:t xml:space="preserve">s </w:t>
      </w:r>
      <w:r w:rsidRPr="001B7C50">
        <w:t>4.15.9.3</w:t>
      </w:r>
      <w:r>
        <w:t xml:space="preserve"> and 4.15.9.4 of</w:t>
      </w:r>
      <w:r w:rsidRPr="001B7C50">
        <w:t xml:space="preserve"> TS</w:t>
      </w:r>
      <w:r>
        <w:t> </w:t>
      </w:r>
      <w:r w:rsidRPr="001B7C50">
        <w:t>23.502</w:t>
      </w:r>
      <w:r>
        <w:t> </w:t>
      </w:r>
      <w:r w:rsidRPr="001B7C50">
        <w:t>[3].</w:t>
      </w:r>
    </w:p>
    <w:p w14:paraId="385C839A" w14:textId="77777777" w:rsidR="00CC1F83" w:rsidRDefault="00CC1F83" w:rsidP="00CC1F83">
      <w:r>
        <w:t>The AF may provide clock quality detail level and clock quality acceptance criteria to the TSCTSF (directly or via NEF) when the AF activates or modifies the time synchronization service. For ASTI based time synchronization services, the TSCTSF provides the clock quality reporting control information to AMF (see also clause 5.27.1.12).</w:t>
      </w:r>
    </w:p>
    <w:p w14:paraId="179D4DBD" w14:textId="1AC966D5" w:rsidR="000B567D" w:rsidRDefault="00CC1F83" w:rsidP="00CC1F83">
      <w:r>
        <w:t>The AF may provide a requested coverage area for the time synchronization service to the TSCTSF (directly or via NEF) when the AF activates or modifies the time synchronization service. The requested coverage area defines a spatial validity condition for the service using a geographical area (e.g. a civic address or shapes), or a list of Tracking Area Identities (TAIs)</w:t>
      </w:r>
      <w:ins w:id="5" w:author="Nokia" w:date="2024-01-05T14:55:00Z">
        <w:r w:rsidR="00F14BF1">
          <w:t xml:space="preserve"> (see also clause 5.27.1.10)</w:t>
        </w:r>
      </w:ins>
      <w:r>
        <w:t>.</w:t>
      </w:r>
    </w:p>
    <w:p w14:paraId="69E315F5" w14:textId="6E11DBEA" w:rsidR="000B567D" w:rsidRPr="00A160B2" w:rsidRDefault="000B567D" w:rsidP="000B567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325F6F0C" w14:textId="77777777" w:rsidR="000B567D" w:rsidRDefault="000B567D" w:rsidP="00CC1F83"/>
    <w:p w14:paraId="4DBEC883" w14:textId="08BC1432" w:rsidR="002C746E" w:rsidRDefault="002C746E" w:rsidP="002C746E">
      <w:pPr>
        <w:pStyle w:val="4"/>
      </w:pPr>
      <w:r>
        <w:t>5.27.1.12</w:t>
      </w:r>
      <w:r>
        <w:tab/>
        <w:t>Support for network timing synchronization status monitoring</w:t>
      </w:r>
      <w:bookmarkEnd w:id="4"/>
    </w:p>
    <w:p w14:paraId="5A6AEA5A" w14:textId="77777777" w:rsidR="00B670AD" w:rsidRDefault="00B670AD" w:rsidP="00B670AD">
      <w:r>
        <w:t>While the time synchronization service is offered by the 5GS, based on 5G access stratum-based time distribution or (g)PTP-based time distribution, the network timing synchronization status of the nodes involved in the operation (e.g. gNBs and/or UPF/NW-TTs) may change. gNBs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52AD5204" w14:textId="0262CD72" w:rsidR="00B670AD" w:rsidRDefault="00B670AD" w:rsidP="00B670AD">
      <w:pPr>
        <w:pStyle w:val="B1"/>
        <w:rPr>
          <w:ins w:id="6" w:author="zangxin (A)" w:date="2024-02-15T15:46:00Z"/>
        </w:rPr>
      </w:pPr>
      <w:r>
        <w:t>-</w:t>
      </w:r>
      <w:r>
        <w:tab/>
        <w:t xml:space="preserve">TSCTSF may receive node-level information about timing synchronization status from gNB and/or UPF/NW-TT directly from OAM or alternatively, if supported by a node, using control plane signalling at node level. Node level signalling uses UMIC for UPF/NW-TT case and an AMF service to report N2 node level information for the gNB case. In the latter case, the </w:t>
      </w:r>
      <w:ins w:id="7" w:author="Nokia" w:date="2024-01-04T11:45:00Z">
        <w:r w:rsidRPr="00B670AD">
          <w:t xml:space="preserve">TSCTSF may provide a list of </w:t>
        </w:r>
        <w:proofErr w:type="spellStart"/>
        <w:r w:rsidRPr="00B670AD">
          <w:t>gNB</w:t>
        </w:r>
        <w:proofErr w:type="spellEnd"/>
        <w:r w:rsidRPr="00B670AD">
          <w:t xml:space="preserve"> IDs or a list of TAs in the subscription request, and the </w:t>
        </w:r>
      </w:ins>
      <w:r>
        <w:t>AMF controls the gNB node level reporting and subscription using NGAP messages (see TS 38.413 [34]).</w:t>
      </w:r>
    </w:p>
    <w:p w14:paraId="06AE7389" w14:textId="537C5998" w:rsidR="00DF1499" w:rsidRDefault="00DF1499" w:rsidP="00DF1499">
      <w:pPr>
        <w:pStyle w:val="NO"/>
        <w:rPr>
          <w:ins w:id="8" w:author="HW_user" w:date="2024-02-15T15:50:00Z"/>
        </w:rPr>
      </w:pPr>
      <w:commentRangeStart w:id="9"/>
      <w:ins w:id="10" w:author="HW_user" w:date="2024-02-15T15:50:00Z">
        <w:r w:rsidRPr="00247605">
          <w:t>NOTE X:</w:t>
        </w:r>
        <w:r w:rsidRPr="00247605">
          <w:tab/>
          <w:t>It is assumed the</w:t>
        </w:r>
      </w:ins>
      <w:ins w:id="11" w:author="HW_user" w:date="2024-02-15T15:51:00Z">
        <w:r w:rsidRPr="00247605">
          <w:t xml:space="preserve"> </w:t>
        </w:r>
      </w:ins>
      <w:ins w:id="12" w:author="HW_user" w:date="2024-02-15T15:52:00Z">
        <w:r w:rsidRPr="00247605">
          <w:t xml:space="preserve">provided </w:t>
        </w:r>
      </w:ins>
      <w:proofErr w:type="spellStart"/>
      <w:ins w:id="13" w:author="HW_user" w:date="2024-02-15T15:53:00Z">
        <w:r w:rsidRPr="00247605">
          <w:rPr>
            <w:lang w:eastAsia="zh-CN"/>
          </w:rPr>
          <w:t>gNB</w:t>
        </w:r>
        <w:proofErr w:type="spellEnd"/>
        <w:r w:rsidRPr="00247605">
          <w:rPr>
            <w:lang w:eastAsia="zh-CN"/>
          </w:rPr>
          <w:t xml:space="preserve"> IDs or TAs in </w:t>
        </w:r>
      </w:ins>
      <w:ins w:id="14" w:author="HW_user" w:date="2024-02-15T15:54:00Z">
        <w:r w:rsidRPr="00247605">
          <w:rPr>
            <w:lang w:eastAsia="zh-CN"/>
          </w:rPr>
          <w:t xml:space="preserve">the subscription request </w:t>
        </w:r>
      </w:ins>
      <w:ins w:id="15" w:author="HW_user" w:date="2024-02-15T15:56:00Z">
        <w:r w:rsidRPr="00247605">
          <w:rPr>
            <w:lang w:eastAsia="zh-CN"/>
          </w:rPr>
          <w:t xml:space="preserve">are based on the </w:t>
        </w:r>
      </w:ins>
      <w:ins w:id="16" w:author="HW_user" w:date="2024-02-15T16:02:00Z">
        <w:r w:rsidR="007671BE" w:rsidRPr="00247605">
          <w:rPr>
            <w:lang w:eastAsia="zh-CN"/>
          </w:rPr>
          <w:t xml:space="preserve">information </w:t>
        </w:r>
      </w:ins>
      <w:ins w:id="17" w:author="HW_user" w:date="2024-02-15T15:56:00Z">
        <w:r w:rsidRPr="00247605">
          <w:rPr>
            <w:lang w:eastAsia="zh-CN"/>
          </w:rPr>
          <w:t xml:space="preserve">pre-configured </w:t>
        </w:r>
      </w:ins>
      <w:ins w:id="18" w:author="HW_user" w:date="2024-02-15T16:02:00Z">
        <w:r w:rsidR="007671BE" w:rsidRPr="00247605">
          <w:rPr>
            <w:lang w:eastAsia="zh-CN"/>
          </w:rPr>
          <w:t>in the TSCTSF</w:t>
        </w:r>
      </w:ins>
      <w:ins w:id="19" w:author="HW_user" w:date="2024-02-15T16:03:00Z">
        <w:r w:rsidR="007671BE" w:rsidRPr="00247605">
          <w:t xml:space="preserve">, e.g., </w:t>
        </w:r>
      </w:ins>
      <w:ins w:id="20" w:author="HW_user" w:date="2024-02-15T16:05:00Z">
        <w:r w:rsidR="007671BE" w:rsidRPr="00247605">
          <w:rPr>
            <w:lang w:eastAsia="zh-CN"/>
          </w:rPr>
          <w:t xml:space="preserve">the TSCTSF can be preconfigured about which TAs or NG-RAN nodes </w:t>
        </w:r>
      </w:ins>
      <w:ins w:id="21" w:author="HW_user" w:date="2024-02-15T16:07:00Z">
        <w:r w:rsidR="00A40958" w:rsidRPr="00247605">
          <w:rPr>
            <w:lang w:eastAsia="zh-CN"/>
          </w:rPr>
          <w:t xml:space="preserve">in the TAs </w:t>
        </w:r>
      </w:ins>
      <w:ins w:id="22" w:author="HW_user" w:date="2024-02-15T16:05:00Z">
        <w:r w:rsidR="007671BE" w:rsidRPr="00247605">
          <w:rPr>
            <w:lang w:eastAsia="zh-CN"/>
          </w:rPr>
          <w:t>need to be subscribed for TSS reporting</w:t>
        </w:r>
      </w:ins>
      <w:ins w:id="23" w:author="HW_user" w:date="2024-02-15T16:06:00Z">
        <w:r w:rsidR="007671BE" w:rsidRPr="00247605">
          <w:rPr>
            <w:lang w:eastAsia="zh-CN"/>
          </w:rPr>
          <w:t>.</w:t>
        </w:r>
        <w:r w:rsidR="007671BE">
          <w:rPr>
            <w:lang w:eastAsia="zh-CN"/>
          </w:rPr>
          <w:t xml:space="preserve"> </w:t>
        </w:r>
      </w:ins>
      <w:commentRangeEnd w:id="9"/>
      <w:r w:rsidR="00247605">
        <w:rPr>
          <w:rStyle w:val="ab"/>
        </w:rPr>
        <w:commentReference w:id="9"/>
      </w:r>
    </w:p>
    <w:p w14:paraId="5E303CB1" w14:textId="77777777" w:rsidR="00B670AD" w:rsidRDefault="00B670AD" w:rsidP="00B670AD">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7B9538F3" w14:textId="77777777" w:rsidR="00B670AD" w:rsidRDefault="00B670AD" w:rsidP="00B670AD">
      <w:pPr>
        <w:pStyle w:val="B1"/>
      </w:pPr>
      <w:r>
        <w:t>-</w:t>
      </w:r>
      <w:r>
        <w:tab/>
        <w:t>For 5G access stratum time synchronization service, the UE may receive clock quality information from the gNB based on UE subscription data stored in the UDM (see clause 5.27.1.11) or AF request for clock quality reporting to the UE.</w:t>
      </w:r>
    </w:p>
    <w:p w14:paraId="26B6BCA3" w14:textId="77777777" w:rsidR="00B670AD" w:rsidRDefault="00B670AD" w:rsidP="00B670AD">
      <w:r>
        <w:t>When activating time synchronization for a UE, TSCTSF forwards the clock quality detail level (if available) to the AMF (via PCF using AM policy). The AMF instructs the UE to transition to the RRC_CONNECTED state in the case when the UE later detects that the gNB timing synchronization status has changed while the UE is in the RRC_INACTIVE or RRC_IDLE state. When the UE wants to access the 5GS, the UE shall perform Unified Access Control as defined in TS 38.331 [28].</w:t>
      </w:r>
    </w:p>
    <w:p w14:paraId="4B6F8484" w14:textId="77777777" w:rsidR="00B670AD" w:rsidRDefault="00B670AD" w:rsidP="00B670AD">
      <w:r>
        <w:lastRenderedPageBreak/>
        <w:t>gNBs may be pre-configured with thresholds for each Timing Synchronization Status (TSS) attribute, if supported, that is described in Table 5.27.1.12-1.</w:t>
      </w:r>
    </w:p>
    <w:p w14:paraId="103BAADA" w14:textId="77777777" w:rsidR="00B670AD" w:rsidRDefault="00B670AD" w:rsidP="00B670AD">
      <w:r>
        <w:t>gNBs may include a reference report ID in SIB information, if supported. A reference report ID consists of a scope of the TSS and an Event ID. A scope of the TSS supports providing TSS information for all cells or a group of cells within a single gNB. Event ID is an integer indicating that the gNB's clock quality has changed, resulting in at least one TSS attribute exceeding or meeting again the pre-configured threshold. Uniqueness of Event ID value is ensured by combining it with a gNB ID as specified in TS 38.300 [27]. When the network TSS attribute exceeds the thresholds (i.e. status degradation), or the network TSS attribute meets the thresholds again (i.e. status improvement), the gNB notifies the TSCTSF (either using N2 node level signalling via AMF, or via OAM) with the scope of the timing synchronization status (i.e. gNB ID or a list of Cell IDs within a single gNB) and the corresponding network timing synchronization status attributes as described in Table 5.27.1.12-1. The gNB indicates the status change to the UEs via the reference report ID change in SIB information:</w:t>
      </w:r>
    </w:p>
    <w:p w14:paraId="5C161A13" w14:textId="77777777" w:rsidR="00B670AD" w:rsidRDefault="00B670AD" w:rsidP="00B670AD">
      <w:pPr>
        <w:pStyle w:val="B1"/>
      </w:pPr>
      <w:r>
        <w:t>-</w:t>
      </w:r>
      <w:r>
        <w:tab/>
        <w:t>When the network timing synchronization status exceeds any of the pre-configured thresholds (i.e. status degradation) or meets the threshold again (i.e. status, improvement), the gNB changes the reference report ID in SIB information. Either event serves as a notification for the UEs reading the SIB information that there is new TSS information available.</w:t>
      </w:r>
    </w:p>
    <w:p w14:paraId="56F34389" w14:textId="77777777" w:rsidR="00B670AD" w:rsidRDefault="00B670AD" w:rsidP="00B670AD">
      <w:pPr>
        <w:pStyle w:val="NO"/>
      </w:pPr>
      <w:r>
        <w:t>NOTE 1:</w:t>
      </w:r>
      <w:r>
        <w:tab/>
        <w:t>NG-RAN is assumed not to provide clock quality metrics better than the pre-configured threshold, i.e. if a clock quality metric is better than the corresponding threshold, the NG-RAN reports the threshold value to the UE in an RRC message instead.</w:t>
      </w:r>
    </w:p>
    <w:p w14:paraId="4D72C98B" w14:textId="77777777" w:rsidR="00B670AD" w:rsidRDefault="00B670AD" w:rsidP="00B670AD">
      <w:pPr>
        <w:pStyle w:val="NO"/>
      </w:pPr>
      <w:r>
        <w:t>NOTE 2:</w:t>
      </w:r>
      <w:r>
        <w:tab/>
        <w:t>It is assumed the pre-configured thresholds in the gNB(s) are sufficient to meet UE time sync performance requirement which are configured by the operator.</w:t>
      </w:r>
    </w:p>
    <w:p w14:paraId="47AAAD1E" w14:textId="77777777" w:rsidR="00B670AD" w:rsidRDefault="00B670AD" w:rsidP="00B670AD">
      <w:pPr>
        <w:pStyle w:val="B1"/>
      </w:pPr>
      <w:r>
        <w:t>-</w:t>
      </w:r>
      <w:r>
        <w:tab/>
        <w:t>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w:t>
      </w:r>
    </w:p>
    <w:p w14:paraId="79C026A5" w14:textId="77777777" w:rsidR="00B670AD" w:rsidRDefault="00B670AD" w:rsidP="00B670AD">
      <w:pPr>
        <w:pStyle w:val="B1"/>
      </w:pPr>
      <w:r>
        <w:t>-</w:t>
      </w:r>
      <w:r>
        <w:tab/>
        <w:t>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gNB uses unicast RRC signalling to provision the clock quality information to the UEs.</w:t>
      </w:r>
    </w:p>
    <w:p w14:paraId="5B978479" w14:textId="77777777" w:rsidR="00B670AD" w:rsidRDefault="00B670AD" w:rsidP="00B670AD">
      <w:r>
        <w:t>The network timing synchronization status information from gNB or UPF/NW-TT to the TSCTSF may contain the following information as described in the Table 5.27.1.12-1. The details for gNB timing synchronization status information are specified in TS 38.413 [34]. However, it is up to gNB to determine whether to provide its timing synchronization status reporting and which of the information elements to include in the TSS report to the TSCTSF, i.e. based on the implementation gNB may report all, some, or none of the information elements from Table 5.27.1.12-1.</w:t>
      </w:r>
    </w:p>
    <w:p w14:paraId="5EC1EB99" w14:textId="77777777" w:rsidR="00B670AD" w:rsidRDefault="00B670AD" w:rsidP="00B670AD">
      <w:pPr>
        <w:pStyle w:val="TH"/>
      </w:pPr>
      <w:bookmarkStart w:id="24" w:name="_CRTable5_27_1_121"/>
      <w:r>
        <w:lastRenderedPageBreak/>
        <w:t xml:space="preserve">Table </w:t>
      </w:r>
      <w:bookmarkEnd w:id="24"/>
      <w:r>
        <w:t>5.27.1.12-1: Information elements that gNB or UPF/NW-TT timing synchronization status information may contain (all optional)</w:t>
      </w:r>
    </w:p>
    <w:tbl>
      <w:tblPr>
        <w:tblStyle w:val="af1"/>
        <w:tblW w:w="0" w:type="auto"/>
        <w:tblLook w:val="04A0" w:firstRow="1" w:lastRow="0" w:firstColumn="1" w:lastColumn="0" w:noHBand="0" w:noVBand="1"/>
      </w:tblPr>
      <w:tblGrid>
        <w:gridCol w:w="2864"/>
        <w:gridCol w:w="6765"/>
      </w:tblGrid>
      <w:tr w:rsidR="00B670AD" w:rsidRPr="00922549" w14:paraId="2FC0BF3B" w14:textId="77777777" w:rsidTr="00CF7694">
        <w:tc>
          <w:tcPr>
            <w:tcW w:w="2864" w:type="dxa"/>
          </w:tcPr>
          <w:p w14:paraId="50783E06" w14:textId="77777777" w:rsidR="00B670AD" w:rsidRPr="00922549" w:rsidRDefault="00B670AD" w:rsidP="00CF7694">
            <w:pPr>
              <w:pStyle w:val="TAH"/>
            </w:pPr>
            <w:r w:rsidRPr="00922549">
              <w:t>Information Name</w:t>
            </w:r>
          </w:p>
        </w:tc>
        <w:tc>
          <w:tcPr>
            <w:tcW w:w="6765" w:type="dxa"/>
          </w:tcPr>
          <w:p w14:paraId="2FF0462B" w14:textId="77777777" w:rsidR="00B670AD" w:rsidRPr="00922549" w:rsidRDefault="00B670AD" w:rsidP="00CF7694">
            <w:pPr>
              <w:pStyle w:val="TAH"/>
            </w:pPr>
            <w:r w:rsidRPr="00922549">
              <w:t>Description</w:t>
            </w:r>
          </w:p>
        </w:tc>
      </w:tr>
      <w:tr w:rsidR="00B670AD" w:rsidRPr="00922549" w14:paraId="380B2A85" w14:textId="77777777" w:rsidTr="00CF7694">
        <w:tc>
          <w:tcPr>
            <w:tcW w:w="2864" w:type="dxa"/>
          </w:tcPr>
          <w:p w14:paraId="10750B96" w14:textId="77777777" w:rsidR="00B670AD" w:rsidRPr="00922549" w:rsidRDefault="00B670AD" w:rsidP="00CF7694">
            <w:pPr>
              <w:pStyle w:val="TAL"/>
            </w:pPr>
            <w:r w:rsidRPr="00922549">
              <w:t>Synchronization state</w:t>
            </w:r>
          </w:p>
        </w:tc>
        <w:tc>
          <w:tcPr>
            <w:tcW w:w="6765" w:type="dxa"/>
          </w:tcPr>
          <w:p w14:paraId="754A221A" w14:textId="77777777" w:rsidR="00B670AD" w:rsidRPr="00922549" w:rsidRDefault="00B670AD" w:rsidP="00CF7694">
            <w:pPr>
              <w:pStyle w:val="TAL"/>
            </w:pPr>
            <w:r w:rsidRPr="00922549">
              <w:t>Indicates the state of the node synchronization, represented by the values "Locked", "Holdover", or "Freerun" (NOTE 1).</w:t>
            </w:r>
          </w:p>
        </w:tc>
      </w:tr>
      <w:tr w:rsidR="00B670AD" w:rsidRPr="00922549" w14:paraId="42273A8E" w14:textId="77777777" w:rsidTr="00CF7694">
        <w:tc>
          <w:tcPr>
            <w:tcW w:w="2864" w:type="dxa"/>
          </w:tcPr>
          <w:p w14:paraId="1F6AF986" w14:textId="77777777" w:rsidR="00B670AD" w:rsidRPr="00922549" w:rsidRDefault="00B670AD" w:rsidP="00CF7694">
            <w:pPr>
              <w:pStyle w:val="TAL"/>
            </w:pPr>
            <w:r w:rsidRPr="00922549">
              <w:t>Clock quality</w:t>
            </w:r>
          </w:p>
        </w:tc>
        <w:tc>
          <w:tcPr>
            <w:tcW w:w="6765" w:type="dxa"/>
          </w:tcPr>
          <w:p w14:paraId="65F34EE9" w14:textId="77777777" w:rsidR="00B670AD" w:rsidRPr="00922549" w:rsidRDefault="00B670AD" w:rsidP="00CF7694">
            <w:pPr>
              <w:pStyle w:val="TAC"/>
              <w:jc w:val="left"/>
            </w:pPr>
          </w:p>
        </w:tc>
      </w:tr>
      <w:tr w:rsidR="00B670AD" w:rsidRPr="00922549" w14:paraId="556BB6E1" w14:textId="77777777" w:rsidTr="00CF7694">
        <w:tc>
          <w:tcPr>
            <w:tcW w:w="2864" w:type="dxa"/>
          </w:tcPr>
          <w:p w14:paraId="75FE215D" w14:textId="77777777" w:rsidR="00B670AD" w:rsidRPr="00922549" w:rsidRDefault="00B670AD" w:rsidP="00CF7694">
            <w:pPr>
              <w:pStyle w:val="TAL"/>
            </w:pPr>
            <w:r w:rsidRPr="00922549">
              <w:t>&gt;&gt; Traceable to GNSS</w:t>
            </w:r>
          </w:p>
        </w:tc>
        <w:tc>
          <w:tcPr>
            <w:tcW w:w="6765" w:type="dxa"/>
          </w:tcPr>
          <w:p w14:paraId="3152ED70" w14:textId="77777777" w:rsidR="00B670AD" w:rsidRPr="00922549" w:rsidRDefault="00B670AD" w:rsidP="00CF7694">
            <w:pPr>
              <w:pStyle w:val="TAL"/>
            </w:pPr>
            <w:r w:rsidRPr="005A13C0">
              <w:t>Indicates whether the current time source is traceable to the GNSS and represented by values “Yes” or “No”.</w:t>
            </w:r>
          </w:p>
        </w:tc>
      </w:tr>
      <w:tr w:rsidR="00B670AD" w:rsidRPr="00922549" w14:paraId="4392F0AA" w14:textId="77777777" w:rsidTr="00CF7694">
        <w:tc>
          <w:tcPr>
            <w:tcW w:w="2864" w:type="dxa"/>
          </w:tcPr>
          <w:p w14:paraId="2053C3BC" w14:textId="77777777" w:rsidR="00B670AD" w:rsidRPr="00922549" w:rsidRDefault="00B670AD" w:rsidP="00CF7694">
            <w:pPr>
              <w:pStyle w:val="TAL"/>
            </w:pPr>
            <w:r w:rsidRPr="00922549">
              <w:t>&gt;&gt; Traceable to UTC</w:t>
            </w:r>
          </w:p>
        </w:tc>
        <w:tc>
          <w:tcPr>
            <w:tcW w:w="6765" w:type="dxa"/>
          </w:tcPr>
          <w:p w14:paraId="4888CFA6" w14:textId="77777777" w:rsidR="00B670AD" w:rsidRPr="00922549" w:rsidRDefault="00B670AD" w:rsidP="00CF7694">
            <w:pPr>
              <w:pStyle w:val="TAL"/>
            </w:pPr>
            <w:r w:rsidRPr="00922549">
              <w:t>Indicates whether the current time source is traceable to the UTC and represented by values “Yes” or “No”</w:t>
            </w:r>
            <w:r>
              <w:t>.</w:t>
            </w:r>
          </w:p>
        </w:tc>
      </w:tr>
      <w:tr w:rsidR="00B670AD" w:rsidRPr="00922549" w14:paraId="3DD27EDA" w14:textId="77777777" w:rsidTr="00CF7694">
        <w:tc>
          <w:tcPr>
            <w:tcW w:w="2864" w:type="dxa"/>
          </w:tcPr>
          <w:p w14:paraId="77279008" w14:textId="77777777" w:rsidR="00B670AD" w:rsidRPr="00922549" w:rsidDel="00062DBD" w:rsidRDefault="00B670AD" w:rsidP="00CF7694">
            <w:pPr>
              <w:pStyle w:val="TAL"/>
            </w:pPr>
            <w:r w:rsidRPr="00922549">
              <w:t>&gt;&gt; Frequency stability</w:t>
            </w:r>
          </w:p>
        </w:tc>
        <w:tc>
          <w:tcPr>
            <w:tcW w:w="6765" w:type="dxa"/>
          </w:tcPr>
          <w:p w14:paraId="43CD80C9" w14:textId="77777777" w:rsidR="00B670AD" w:rsidRPr="00922549" w:rsidDel="00062DBD" w:rsidRDefault="00B670AD" w:rsidP="00CF7694">
            <w:pPr>
              <w:pStyle w:val="TAL"/>
            </w:pPr>
            <w:r w:rsidRPr="00922549">
              <w:t>Describes the estimate of the variation of the local clock when it is not synchronized to another source (NOTE 2).</w:t>
            </w:r>
          </w:p>
        </w:tc>
      </w:tr>
      <w:tr w:rsidR="00B670AD" w:rsidRPr="00922549" w14:paraId="6EE2881E" w14:textId="77777777" w:rsidTr="00CF7694">
        <w:tc>
          <w:tcPr>
            <w:tcW w:w="2864" w:type="dxa"/>
          </w:tcPr>
          <w:p w14:paraId="4F59573F" w14:textId="77777777" w:rsidR="00B670AD" w:rsidRPr="00922549" w:rsidDel="00062DBD" w:rsidRDefault="00B670AD" w:rsidP="00CF7694">
            <w:pPr>
              <w:pStyle w:val="TAL"/>
            </w:pPr>
            <w:r w:rsidRPr="00922549">
              <w:t>&gt;&gt; Clock Accuracy</w:t>
            </w:r>
          </w:p>
        </w:tc>
        <w:tc>
          <w:tcPr>
            <w:tcW w:w="6765" w:type="dxa"/>
          </w:tcPr>
          <w:p w14:paraId="3174F4DD" w14:textId="77777777" w:rsidR="00B670AD" w:rsidRPr="00922549" w:rsidDel="00062DBD" w:rsidRDefault="00B670AD" w:rsidP="00CF7694">
            <w:pPr>
              <w:pStyle w:val="TAL"/>
            </w:pPr>
            <w:r w:rsidRPr="00922549">
              <w:t>Describes the mean in ns over an ensemble of measurements of the time between the clock under test and a reference clock (NOTE 3)</w:t>
            </w:r>
            <w:r>
              <w:t>.</w:t>
            </w:r>
          </w:p>
        </w:tc>
      </w:tr>
      <w:tr w:rsidR="00B670AD" w:rsidRPr="00922549" w14:paraId="485E81F5" w14:textId="77777777" w:rsidTr="00CF7694">
        <w:tc>
          <w:tcPr>
            <w:tcW w:w="2864" w:type="dxa"/>
          </w:tcPr>
          <w:p w14:paraId="038CCBD5" w14:textId="77777777" w:rsidR="00B670AD" w:rsidRPr="00922549" w:rsidRDefault="00B670AD" w:rsidP="00CF7694">
            <w:pPr>
              <w:pStyle w:val="TAL"/>
            </w:pPr>
            <w:r w:rsidRPr="00922549">
              <w:t>Parent time source</w:t>
            </w:r>
          </w:p>
        </w:tc>
        <w:tc>
          <w:tcPr>
            <w:tcW w:w="6765" w:type="dxa"/>
          </w:tcPr>
          <w:p w14:paraId="4B745144" w14:textId="77777777" w:rsidR="00B670AD" w:rsidRPr="00922549" w:rsidRDefault="00B670AD" w:rsidP="00CF7694">
            <w:pPr>
              <w:pStyle w:val="TAL"/>
            </w:pPr>
            <w:r w:rsidRPr="005A13C0">
              <w:t>Describes the primary source the node is currently using, represented by the values "SyncE", "PTP", "GNSS", "atomic clock", "terrestrial radio", "serial time code", "NTP", "hand_set", "other".</w:t>
            </w:r>
          </w:p>
        </w:tc>
      </w:tr>
      <w:tr w:rsidR="00B670AD" w:rsidRPr="00922549" w14:paraId="0FC1C479" w14:textId="77777777" w:rsidTr="00CF7694">
        <w:tc>
          <w:tcPr>
            <w:tcW w:w="9629" w:type="dxa"/>
            <w:gridSpan w:val="2"/>
          </w:tcPr>
          <w:p w14:paraId="6CAC6F30" w14:textId="77777777" w:rsidR="00B670AD" w:rsidRPr="00922549" w:rsidRDefault="00B670AD" w:rsidP="00CF7694">
            <w:pPr>
              <w:pStyle w:val="TAN"/>
            </w:pPr>
            <w:r w:rsidRPr="00922549">
              <w:t>NOTE 1:</w:t>
            </w:r>
            <w:r w:rsidRPr="00922549">
              <w:tab/>
              <w:t>Clock is in the "Locked", "Holdover", or "Freerun" mode, as defined in ITU</w:t>
            </w:r>
            <w:r w:rsidRPr="00922549">
              <w:noBreakHyphen/>
              <w:t>T G.810 [164].</w:t>
            </w:r>
          </w:p>
          <w:p w14:paraId="2E3286D0" w14:textId="77777777" w:rsidR="00B670AD" w:rsidRPr="00922549" w:rsidRDefault="00B670AD" w:rsidP="00CF7694">
            <w:pPr>
              <w:pStyle w:val="TAN"/>
            </w:pPr>
            <w:r w:rsidRPr="00922549">
              <w:t xml:space="preserve">NOTE 2: </w:t>
            </w:r>
            <w:r w:rsidRPr="00922549">
              <w:tab/>
              <w:t>Frequency stability is estimated in a similar manner as for offsetScaledLogVariance attribute defined in clause 7.6.3.5 of IEEE Std 1588 [126].</w:t>
            </w:r>
          </w:p>
          <w:p w14:paraId="636AB57F" w14:textId="77777777" w:rsidR="00B670AD" w:rsidRPr="00922549" w:rsidRDefault="00B670AD" w:rsidP="00CF7694">
            <w:pPr>
              <w:pStyle w:val="TAN"/>
            </w:pPr>
            <w:r w:rsidRPr="00922549">
              <w:t xml:space="preserve">NOTE 3: </w:t>
            </w:r>
            <w:r w:rsidRPr="00922549">
              <w:tab/>
              <w:t>Clock accuracy measurement considers accuracy up to gNB antenna and RAN internal process.</w:t>
            </w:r>
          </w:p>
        </w:tc>
      </w:tr>
    </w:tbl>
    <w:p w14:paraId="179B08B0" w14:textId="77777777" w:rsidR="00B670AD" w:rsidRDefault="00B670AD" w:rsidP="00B670AD"/>
    <w:p w14:paraId="31A8FA4A" w14:textId="77777777" w:rsidR="00B670AD" w:rsidRDefault="00B670AD" w:rsidP="00B670AD">
      <w:r>
        <w:t>The TSCTSF determines the UEs impacted by gNB's timing synchronization status change (i.e. degradation, failure or improvement) or UPF timing synchronization status change (only for the case when UPF/NW-TT is involved in providing time information to DS-TT).</w:t>
      </w:r>
    </w:p>
    <w:p w14:paraId="3A96C51F" w14:textId="77777777" w:rsidR="00B670AD" w:rsidRDefault="00B670AD" w:rsidP="00B670AD">
      <w:pPr>
        <w:pStyle w:val="B1"/>
      </w:pPr>
      <w:r>
        <w:t>-</w:t>
      </w:r>
      <w:r>
        <w:tab/>
        <w:t>For the gNB case, when the TSCTSF receives information about timing synchronization status change, the TSCTSF uses the NRF to discover the AMFs serving the impacted gNBs and subscribes to receive notifications for UE's presence in Area of Interest information from AMF as described in clause 5.3.4.4. The Area of Interest is set to the scope of the timing synchronization status (i.e. gNB ID or a group of cells within the gNB specified with a list of Cell IDs that has reported status degradation (i.e. the pre-configured thresholds are exceeded in the gNB). The subscription is targeted to any UE in the AMF, the TSCTSF may provide additional filtering information as specified in clause 5.3.4.4 (e.g., List of UE IDs, DNN(s)/S-NNSAI(s)) to limit the subscription to the indicated UE identities, UEs having a PDU Session with the given DNN(s)/S-NSSAI(s). The TSCTSF correlates information about impacted gNBs and the UE location information received from the AMF. If the gNB notifies the TSCTSF for the status improvement (i.e. the pre-configured thresholds are met in the gNB), the TSCTSF modifies the subscription to remove the corresponding Area of Interest from the subscription.</w:t>
      </w:r>
    </w:p>
    <w:p w14:paraId="451500BE" w14:textId="77777777" w:rsidR="00B670AD" w:rsidRDefault="00B670AD" w:rsidP="00B670AD">
      <w:pPr>
        <w:pStyle w:val="B1"/>
      </w:pPr>
      <w:r>
        <w:t>-</w:t>
      </w:r>
      <w:r>
        <w:tab/>
        <w:t>For UPF case, the TSCTSF determines the UEs for which the impacted UPF/NW-TT is configured to send (g)PTP messages on behalf of DS-TT (see clause 5.27.1.7).</w:t>
      </w:r>
    </w:p>
    <w:p w14:paraId="51CA41A1" w14:textId="77777777" w:rsidR="00B670AD" w:rsidRDefault="00B670AD" w:rsidP="00B670AD">
      <w:r>
        <w:t>If the gNB's or UPF's timing synchronization status change, the TSCTSF may perform the following:</w:t>
      </w:r>
    </w:p>
    <w:p w14:paraId="574497B3" w14:textId="77777777" w:rsidR="00B670AD" w:rsidRDefault="00B670AD" w:rsidP="00B670AD">
      <w:pPr>
        <w:pStyle w:val="B1"/>
      </w:pPr>
      <w:r>
        <w:t>-</w:t>
      </w:r>
      <w:r>
        <w:tab/>
        <w:t>For AFs that subscribe for 5G access stratum time synchronization service or (g)PTP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7D7CA28A" w14:textId="77777777" w:rsidR="00B670AD" w:rsidRDefault="00B670AD" w:rsidP="00B670AD">
      <w:pPr>
        <w:pStyle w:val="B1"/>
      </w:pPr>
      <w:r>
        <w:t>-</w:t>
      </w:r>
      <w:r>
        <w:tab/>
        <w:t>Deactivating/reactivating/updating time synchronization services:</w:t>
      </w:r>
    </w:p>
    <w:p w14:paraId="31747348" w14:textId="77777777" w:rsidR="00B670AD" w:rsidRDefault="00B670AD" w:rsidP="00B670AD">
      <w:pPr>
        <w:pStyle w:val="B2"/>
      </w:pPr>
      <w:r>
        <w:t>-</w:t>
      </w:r>
      <w:r>
        <w:tab/>
        <w:t>(g)PTP time synchronization service case: For UEs that are part of a PTP instance and which are impacted by NG-RAN or UPF time synchronization status degradation or improvement:</w:t>
      </w:r>
    </w:p>
    <w:p w14:paraId="5B776167" w14:textId="77777777" w:rsidR="00B670AD" w:rsidRDefault="00B670AD" w:rsidP="00B670AD">
      <w:pPr>
        <w:pStyle w:val="B3"/>
      </w:pPr>
      <w:r>
        <w:t>-</w:t>
      </w:r>
      <w: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0DE09ADE" w14:textId="77777777" w:rsidR="00B670AD" w:rsidRDefault="00B670AD" w:rsidP="00B670AD">
      <w:pPr>
        <w:pStyle w:val="B3"/>
      </w:pPr>
      <w:r>
        <w:t>-</w:t>
      </w:r>
      <w:r>
        <w:tab/>
        <w:t>If TSCTSF determines that the clock quality acceptance criteria provided by AF cannot be met, then TSCTSF informs the AF for the corresponding PTP ports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7CA1E015" w14:textId="77777777" w:rsidR="00B670AD" w:rsidRDefault="00B670AD" w:rsidP="00B670AD">
      <w:pPr>
        <w:pStyle w:val="B3"/>
      </w:pPr>
      <w:r>
        <w:lastRenderedPageBreak/>
        <w:t>-</w:t>
      </w:r>
      <w:r>
        <w:tab/>
        <w:t>If TSCTSF determines that the clock quality acceptance criteria provided by AF can be met again then TSCTSF informs the AF about the result, adds the DS-TT PTP port to the PTP instance again and re-activates the Grandmaster functionality.</w:t>
      </w:r>
    </w:p>
    <w:p w14:paraId="691E70A0" w14:textId="77777777" w:rsidR="00B670AD" w:rsidRDefault="00B670AD" w:rsidP="00B670AD">
      <w:r>
        <w:t>For 5G access stratum time synchronization service, clock quality reporting control information manages the gNBs timing synchronization status reporting to the UE. When AMF provides the 5G access stratum time distribution indication and the Uu time synchronization error budget to gNB,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4FD392A6" w14:textId="77777777" w:rsidR="00B670AD" w:rsidRDefault="00B670AD" w:rsidP="00B670AD">
      <w:pPr>
        <w:pStyle w:val="B1"/>
      </w:pPr>
      <w:r>
        <w:t>-</w:t>
      </w:r>
      <w:r>
        <w:tab/>
        <w:t>Clock quality detail level. It indicates whether and which clock quality information to provide to the UE and can take one of the following values: "clock quality metrics" or "acceptable/not acceptable indication".</w:t>
      </w:r>
    </w:p>
    <w:p w14:paraId="02ADD30F" w14:textId="77777777" w:rsidR="00B670AD" w:rsidRDefault="00B670AD" w:rsidP="00B670AD">
      <w:pPr>
        <w:pStyle w:val="B1"/>
      </w:pPr>
      <w:r>
        <w:t>-</w:t>
      </w:r>
      <w:r>
        <w:tab/>
        <w:t>If the clock quality detail level equals "clock quality metrics", the NG-RAN provides clock quality metrics to the UE that reflect its current timing synchronization status. i.e. one or more of the following information elements: clock accuracy, traceability to UTC, traceability to GNSS, frequency stability, parent time source, synchronization state as defined in Table 5.27.1.12-1. NG-RAN is locally configured which of the clock quality metrics supported by NG-RAN are provided to UE(s).</w:t>
      </w:r>
    </w:p>
    <w:p w14:paraId="61869760" w14:textId="77777777" w:rsidR="00B670AD" w:rsidRDefault="00B670AD" w:rsidP="00B670AD">
      <w:pPr>
        <w:pStyle w:val="B1"/>
      </w:pPr>
      <w:r>
        <w:t>-</w:t>
      </w:r>
      <w:r>
        <w:tab/>
        <w:t>If the clock quality detail level equals "acceptable/not acceptable indication", NG-RAN provides clock quality acceptance criteria for the UE. The gNB provides an acceptable indication to the UE if the gNB's timing synchronization status matches the acceptance criteria received from the AMF; otherwise, the gNB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status degradation or enable it again upon status improvement).</w:t>
      </w:r>
    </w:p>
    <w:p w14:paraId="036A2F2C" w14:textId="77777777" w:rsidR="00B670AD" w:rsidRDefault="00B670AD" w:rsidP="00B670AD">
      <w:r>
        <w:t>When determining the clock quality metrics for a UE and when determining whether clock quality is acceptable or not acceptable for a UE, the gNB considers whether propagation delay compensation is performed.</w:t>
      </w:r>
    </w:p>
    <w:p w14:paraId="1BA067AE" w14:textId="77777777" w:rsidR="00B670AD" w:rsidRDefault="00B670AD" w:rsidP="00B670AD">
      <w:pPr>
        <w:pStyle w:val="NO"/>
      </w:pPr>
      <w:r>
        <w:t>NOTE 3:</w:t>
      </w:r>
      <w:r>
        <w:tab/>
        <w:t>In this Release, UE capabilities and internal inaccuracies are assumed to be budgeted by the client network operator when agreeing the required clock accuracy with the 5G network operator.</w:t>
      </w:r>
    </w:p>
    <w:p w14:paraId="73B636A1" w14:textId="77777777" w:rsidR="00B670AD" w:rsidRDefault="00B670AD" w:rsidP="00B670AD">
      <w:r>
        <w:t>To provision clock quality information to the UEs, a gNB uses unicast RRC signalling:</w:t>
      </w:r>
    </w:p>
    <w:p w14:paraId="305AB613" w14:textId="77777777" w:rsidR="00B670AD" w:rsidRDefault="00B670AD" w:rsidP="00B670AD">
      <w:pPr>
        <w:pStyle w:val="B1"/>
      </w:pPr>
      <w:r>
        <w:t>-</w:t>
      </w:r>
      <w:r>
        <w:tab/>
        <w:t>For UEs in the RRC_CONNECTED state, the gNB uses unicast RRC signalling.</w:t>
      </w:r>
    </w:p>
    <w:p w14:paraId="2307CCD9" w14:textId="77777777" w:rsidR="00B670AD" w:rsidRDefault="00B670AD" w:rsidP="00B670AD">
      <w:pPr>
        <w:pStyle w:val="B1"/>
      </w:pPr>
      <w:r>
        <w:t>-</w:t>
      </w:r>
      <w:r>
        <w:tab/>
        <w:t>UEs that are not in the RRC_CONNECTED state first need to establish or resume the RRC connection to receive the clock quality information from the gNB via unicast RRC signalling.</w:t>
      </w:r>
    </w:p>
    <w:p w14:paraId="7D4A616B" w14:textId="77777777" w:rsidR="00B670AD" w:rsidRPr="001B7C50" w:rsidRDefault="00B670AD" w:rsidP="00B670AD">
      <w:r>
        <w:t>During N2 Handover and Xn handover, Service Request, mobility registration and AM policy modification procedure, the AMF may provide the CQRCI to NG-RAN.</w:t>
      </w:r>
    </w:p>
    <w:p w14:paraId="5D28B44F" w14:textId="77777777" w:rsidR="000B567D" w:rsidRPr="001B7C50" w:rsidRDefault="000B567D" w:rsidP="000B567D"/>
    <w:p w14:paraId="7D9A2611" w14:textId="77777777" w:rsidR="000B567D" w:rsidRPr="001B7C50" w:rsidRDefault="000B567D" w:rsidP="000B567D"/>
    <w:p w14:paraId="14B9066D" w14:textId="492E722B" w:rsidR="000B567D" w:rsidRPr="00AE14E0" w:rsidRDefault="000B567D" w:rsidP="00AE14E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w:t>
      </w:r>
      <w:commentRangeStart w:id="25"/>
      <w:r w:rsidRPr="00A160B2">
        <w:rPr>
          <w:rFonts w:cs="Arial"/>
          <w:color w:val="FF0000"/>
          <w:sz w:val="36"/>
          <w:szCs w:val="48"/>
        </w:rPr>
        <w:t>&lt;</w:t>
      </w:r>
      <w:commentRangeEnd w:id="25"/>
      <w:r w:rsidR="00AE14E0">
        <w:rPr>
          <w:rStyle w:val="ab"/>
        </w:rPr>
        <w:commentReference w:id="25"/>
      </w:r>
    </w:p>
    <w:p w14:paraId="7801412F" w14:textId="77777777" w:rsidR="00056579" w:rsidRPr="001B7C50" w:rsidRDefault="00056579" w:rsidP="00056579">
      <w:pPr>
        <w:pStyle w:val="3"/>
        <w:rPr>
          <w:lang w:eastAsia="zh-CN"/>
        </w:rPr>
      </w:pPr>
      <w:bookmarkStart w:id="26" w:name="_Toc153799297"/>
      <w:r w:rsidRPr="001B7C50">
        <w:rPr>
          <w:lang w:eastAsia="zh-CN"/>
        </w:rPr>
        <w:t>6.2.29</w:t>
      </w:r>
      <w:r w:rsidRPr="001B7C50">
        <w:rPr>
          <w:lang w:eastAsia="zh-CN"/>
        </w:rPr>
        <w:tab/>
        <w:t>TSCTSF</w:t>
      </w:r>
      <w:bookmarkEnd w:id="26"/>
    </w:p>
    <w:p w14:paraId="632EA521" w14:textId="77777777" w:rsidR="00056579" w:rsidRPr="001B7C50" w:rsidRDefault="00056579" w:rsidP="00056579">
      <w:pPr>
        <w:rPr>
          <w:lang w:eastAsia="zh-CN"/>
        </w:rPr>
      </w:pPr>
      <w:r w:rsidRPr="001B7C50">
        <w:rPr>
          <w:lang w:eastAsia="zh-CN"/>
        </w:rPr>
        <w:t>The Time Sensitive Communication and Time Synchronization Function (TSCTSF) supports the following functionality:</w:t>
      </w:r>
    </w:p>
    <w:p w14:paraId="0F81C2FA" w14:textId="77777777" w:rsidR="00056579" w:rsidRPr="001B7C50" w:rsidRDefault="00056579" w:rsidP="00056579">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00219816" w14:textId="77777777" w:rsidR="00056579" w:rsidRDefault="00056579" w:rsidP="00056579">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23D43E5D" w14:textId="77777777" w:rsidR="00056579" w:rsidRDefault="00056579" w:rsidP="00056579">
      <w:pPr>
        <w:pStyle w:val="B2"/>
        <w:rPr>
          <w:lang w:eastAsia="zh-CN"/>
        </w:rPr>
      </w:pPr>
      <w:r>
        <w:rPr>
          <w:lang w:eastAsia="zh-CN"/>
        </w:rPr>
        <w:t>-</w:t>
      </w:r>
      <w:r>
        <w:rPr>
          <w:lang w:eastAsia="zh-CN"/>
        </w:rPr>
        <w:tab/>
        <w:t>a reference to the PTP instance configuration.</w:t>
      </w:r>
    </w:p>
    <w:p w14:paraId="20693C5F" w14:textId="77777777" w:rsidR="00056579" w:rsidRDefault="00056579" w:rsidP="00056579">
      <w:pPr>
        <w:pStyle w:val="B2"/>
        <w:rPr>
          <w:lang w:eastAsia="zh-CN"/>
        </w:rPr>
      </w:pPr>
      <w:r>
        <w:rPr>
          <w:lang w:eastAsia="zh-CN"/>
        </w:rPr>
        <w:lastRenderedPageBreak/>
        <w:t>-</w:t>
      </w:r>
      <w:r>
        <w:rPr>
          <w:lang w:eastAsia="zh-CN"/>
        </w:rPr>
        <w:tab/>
        <w:t>PTP profile.</w:t>
      </w:r>
    </w:p>
    <w:p w14:paraId="003DCE6D" w14:textId="77777777" w:rsidR="00056579" w:rsidRDefault="00056579" w:rsidP="00056579">
      <w:pPr>
        <w:pStyle w:val="B2"/>
        <w:rPr>
          <w:lang w:eastAsia="zh-CN"/>
        </w:rPr>
      </w:pPr>
      <w:r>
        <w:rPr>
          <w:lang w:eastAsia="zh-CN"/>
        </w:rPr>
        <w:t>-</w:t>
      </w:r>
      <w:r>
        <w:rPr>
          <w:lang w:eastAsia="zh-CN"/>
        </w:rPr>
        <w:tab/>
        <w:t>PTP domain.</w:t>
      </w:r>
    </w:p>
    <w:p w14:paraId="5E24CAC4" w14:textId="77777777" w:rsidR="00056579" w:rsidRDefault="00056579" w:rsidP="00056579">
      <w:pPr>
        <w:pStyle w:val="B1"/>
        <w:rPr>
          <w:lang w:eastAsia="zh-CN"/>
        </w:rPr>
      </w:pPr>
      <w:r>
        <w:rPr>
          <w:lang w:eastAsia="zh-CN"/>
        </w:rPr>
        <w:t>-</w:t>
      </w:r>
      <w:r>
        <w:rPr>
          <w:lang w:eastAsia="zh-CN"/>
        </w:rPr>
        <w:tab/>
        <w:t>Detecting and reporting time synchronization service status based on NG-RAN and UPF/NW-TT timing synchronization status information and reporting status updates.</w:t>
      </w:r>
    </w:p>
    <w:p w14:paraId="4483B09F" w14:textId="77777777" w:rsidR="00056579" w:rsidRPr="001B7C50" w:rsidRDefault="00056579" w:rsidP="00056579">
      <w:pPr>
        <w:pStyle w:val="B1"/>
        <w:rPr>
          <w:lang w:eastAsia="zh-CN"/>
        </w:rPr>
      </w:pPr>
      <w:r w:rsidRPr="001B7C50">
        <w:rPr>
          <w:lang w:eastAsia="zh-CN"/>
        </w:rPr>
        <w:t>-</w:t>
      </w:r>
      <w:r w:rsidRPr="001B7C50">
        <w:rPr>
          <w:lang w:eastAsia="zh-CN"/>
        </w:rPr>
        <w:tab/>
        <w:t>Managing the DS-TT and NW-TT via exchange of PMIC and UMIC as described in Annex K.</w:t>
      </w:r>
    </w:p>
    <w:p w14:paraId="0B1BAFD0" w14:textId="77777777" w:rsidR="00056579" w:rsidRPr="001B7C50" w:rsidRDefault="00056579" w:rsidP="00056579">
      <w:pPr>
        <w:pStyle w:val="B1"/>
        <w:rPr>
          <w:lang w:eastAsia="zh-CN"/>
        </w:rPr>
      </w:pPr>
      <w:r w:rsidRPr="001B7C50">
        <w:rPr>
          <w:lang w:eastAsia="zh-CN"/>
        </w:rPr>
        <w:t>-</w:t>
      </w:r>
      <w:r w:rsidRPr="001B7C50">
        <w:rPr>
          <w:lang w:eastAsia="zh-CN"/>
        </w:rPr>
        <w:tab/>
        <w:t>Detecting availability of 5GS Bridge</w:t>
      </w:r>
      <w:r>
        <w:rPr>
          <w:lang w:eastAsia="zh-CN"/>
        </w:rPr>
        <w:t>/Router</w:t>
      </w:r>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(un)subscribe 5GS Bridge/Router information Notification from PCF)</w:t>
      </w:r>
      <w:r w:rsidRPr="001B7C50">
        <w:rPr>
          <w:lang w:eastAsia="zh-CN"/>
        </w:rPr>
        <w:t>.</w:t>
      </w:r>
    </w:p>
    <w:p w14:paraId="40346F31" w14:textId="77777777" w:rsidR="00056579" w:rsidRPr="001B7C50" w:rsidRDefault="00056579" w:rsidP="00056579">
      <w:pPr>
        <w:pStyle w:val="B1"/>
        <w:rPr>
          <w:lang w:eastAsia="zh-CN"/>
        </w:rPr>
      </w:pPr>
      <w:r w:rsidRPr="001B7C50">
        <w:rPr>
          <w:lang w:eastAsia="zh-CN"/>
        </w:rPr>
        <w:t>-</w:t>
      </w:r>
      <w:r w:rsidRPr="001B7C50">
        <w:rPr>
          <w:lang w:eastAsia="zh-CN"/>
        </w:rPr>
        <w:tab/>
        <w:t>Creating the TSC Assistance Container based on individual traffic pattern parameters from the NEF/AF</w:t>
      </w:r>
      <w:r>
        <w:rPr>
          <w:lang w:eastAsia="zh-CN"/>
        </w:rPr>
        <w:t xml:space="preserve"> or DetNet controller</w:t>
      </w:r>
      <w:r w:rsidRPr="001B7C50">
        <w:rPr>
          <w:lang w:eastAsia="zh-CN"/>
        </w:rPr>
        <w:t xml:space="preserve"> and providing it to the PCF.</w:t>
      </w:r>
    </w:p>
    <w:p w14:paraId="369A8038" w14:textId="77777777" w:rsidR="00056579" w:rsidRPr="001B7C50" w:rsidRDefault="00056579" w:rsidP="00056579">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w:t>
      </w:r>
      <w:r>
        <w:rPr>
          <w:lang w:eastAsia="zh-CN"/>
        </w:rPr>
        <w:t xml:space="preserve"> or DetNet controller</w:t>
      </w:r>
      <w:r w:rsidRPr="001B7C50">
        <w:rPr>
          <w:lang w:eastAsia="zh-CN"/>
        </w:rPr>
        <w:t xml:space="preserve"> and providing the determined Requested PDB to the PCF.</w:t>
      </w:r>
    </w:p>
    <w:p w14:paraId="6035C0E1" w14:textId="1C174923" w:rsidR="00056579" w:rsidRDefault="00056579" w:rsidP="00056579">
      <w:pPr>
        <w:pStyle w:val="B1"/>
        <w:rPr>
          <w:lang w:eastAsia="zh-CN"/>
        </w:rPr>
      </w:pPr>
      <w:r>
        <w:rPr>
          <w:lang w:eastAsia="zh-CN"/>
        </w:rPr>
        <w:t>-</w:t>
      </w:r>
      <w:r>
        <w:rPr>
          <w:lang w:eastAsia="zh-CN"/>
        </w:rPr>
        <w:tab/>
        <w:t>Discovering the AMFs serving the list of TA(s) that comprise the spatial validity condition from the NRF or AMFs serving the UE(s) from the UDM and subscribing to the discovered AMF(s) to receive notifications about presence of the UE in an Area of Interes</w:t>
      </w:r>
      <w:ins w:id="27" w:author="Nokia" w:date="2024-01-05T14:53:00Z">
        <w:r w:rsidR="00AE14E0">
          <w:rPr>
            <w:lang w:eastAsia="zh-CN"/>
          </w:rPr>
          <w:t>t</w:t>
        </w:r>
      </w:ins>
      <w:r>
        <w:rPr>
          <w:lang w:eastAsia="zh-CN"/>
        </w:rPr>
        <w:t>.</w:t>
      </w:r>
    </w:p>
    <w:p w14:paraId="09355E18" w14:textId="77777777" w:rsidR="00056579" w:rsidRDefault="00056579" w:rsidP="00056579">
      <w:pPr>
        <w:pStyle w:val="B1"/>
        <w:rPr>
          <w:lang w:eastAsia="zh-CN"/>
        </w:rPr>
      </w:pPr>
      <w:r>
        <w:rPr>
          <w:lang w:eastAsia="zh-CN"/>
        </w:rPr>
        <w:t>-</w:t>
      </w:r>
      <w:r>
        <w:rPr>
          <w:lang w:eastAsia="zh-CN"/>
        </w:rPr>
        <w:tab/>
        <w:t>Discovering the AMF(s) serving a UE or a list of TA(s) and subscribing to gNB's node-level timing synchronization status.</w:t>
      </w:r>
    </w:p>
    <w:p w14:paraId="5F6776D7" w14:textId="77777777" w:rsidR="00056579" w:rsidRDefault="00056579" w:rsidP="00056579">
      <w:pPr>
        <w:pStyle w:val="B1"/>
        <w:rPr>
          <w:lang w:eastAsia="zh-CN"/>
        </w:rPr>
      </w:pPr>
      <w:r>
        <w:rPr>
          <w:lang w:eastAsia="zh-CN"/>
        </w:rPr>
        <w:t>-</w:t>
      </w:r>
      <w:r>
        <w:rPr>
          <w:lang w:eastAsia="zh-CN"/>
        </w:rPr>
        <w:tab/>
        <w:t>Obtaining gNB's and UPF's node-level timing synchronization status information as defined in clause 5.27.1.12.</w:t>
      </w:r>
    </w:p>
    <w:p w14:paraId="1F46F1D2" w14:textId="77777777" w:rsidR="00056579" w:rsidRDefault="00056579" w:rsidP="00056579">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7FB7C559" w14:textId="77777777" w:rsidR="00056579" w:rsidRDefault="00056579" w:rsidP="00056579">
      <w:pPr>
        <w:pStyle w:val="B1"/>
        <w:rPr>
          <w:lang w:eastAsia="zh-CN"/>
        </w:rPr>
      </w:pPr>
      <w:r>
        <w:rPr>
          <w:lang w:eastAsia="zh-CN"/>
        </w:rPr>
        <w:t>-</w:t>
      </w:r>
      <w:r>
        <w:rPr>
          <w:lang w:eastAsia="zh-CN"/>
        </w:rPr>
        <w:tab/>
        <w:t>Support for RAN feedback for BAT offset and adjusted periodicity as defined in clause 5.27.2.5.</w:t>
      </w:r>
    </w:p>
    <w:p w14:paraId="481AF326" w14:textId="77777777" w:rsidR="00056579" w:rsidRDefault="00056579" w:rsidP="00056579">
      <w:pPr>
        <w:pStyle w:val="B1"/>
        <w:rPr>
          <w:lang w:eastAsia="zh-CN"/>
        </w:rPr>
      </w:pPr>
      <w:r>
        <w:rPr>
          <w:lang w:eastAsia="zh-CN"/>
        </w:rPr>
        <w:t>-</w:t>
      </w:r>
      <w:r>
        <w:rPr>
          <w:lang w:eastAsia="zh-CN"/>
        </w:rPr>
        <w:tab/>
        <w:t>In the case of support of integration with IETF Deterministic Networking (as depicted in clauses 4.4.8.4 and 5.28.5), acting as a stateful translator function between a DetNet controller and 5G System Network Functions and Procedures, including the NW-TT. This includes exposing the information about the 5GS router to the DetNet controller and mapping 5GS router configuration parameters provided by the DetNet controller to 5G System parameters. The details are defined in clause 5.28.5.</w:t>
      </w:r>
    </w:p>
    <w:p w14:paraId="2CF29C12" w14:textId="77777777" w:rsidR="002C746E" w:rsidRPr="001B7C50" w:rsidRDefault="002C746E" w:rsidP="002C746E"/>
    <w:p w14:paraId="725A2711" w14:textId="77777777" w:rsidR="002C746E" w:rsidRPr="00A160B2" w:rsidRDefault="002C746E" w:rsidP="002C746E">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0799B0CA" w14:textId="77777777" w:rsidR="002C746E" w:rsidRDefault="002C746E" w:rsidP="002C746E">
      <w:pPr>
        <w:rPr>
          <w:noProof/>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Nokia" w:date="2024-01-05T14:56:00Z" w:initials="N">
    <w:p w14:paraId="7E0F41BE" w14:textId="77777777" w:rsidR="00F14BF1" w:rsidRDefault="00F14BF1" w:rsidP="0003530E">
      <w:pPr>
        <w:pStyle w:val="ac"/>
      </w:pPr>
      <w:r>
        <w:rPr>
          <w:rStyle w:val="ab"/>
        </w:rPr>
        <w:annotationRef/>
      </w:r>
      <w:r>
        <w:rPr>
          <w:lang w:val="en-US"/>
        </w:rPr>
        <w:t>Adding a clarification at the end of the clause to link coverage area description in 5.27.1.8 to clause 5.27.1.10</w:t>
      </w:r>
    </w:p>
  </w:comment>
  <w:comment w:id="9" w:author="Huawei User" w:date="2024-02-16T23:30:00Z" w:initials="HW User">
    <w:p w14:paraId="5C7C29B7" w14:textId="52F43B7E" w:rsidR="00247605" w:rsidRDefault="00247605">
      <w:pPr>
        <w:pStyle w:val="ac"/>
      </w:pPr>
      <w:r>
        <w:rPr>
          <w:rStyle w:val="ab"/>
        </w:rPr>
        <w:annotationRef/>
      </w:r>
      <w:r>
        <w:rPr>
          <w:lang w:eastAsia="zh-CN"/>
        </w:rPr>
        <w:t>R</w:t>
      </w:r>
      <w:r>
        <w:rPr>
          <w:rFonts w:hint="eastAsia"/>
          <w:lang w:eastAsia="zh-CN"/>
        </w:rPr>
        <w:t>e</w:t>
      </w:r>
      <w:r>
        <w:t>v 2 proposal</w:t>
      </w:r>
    </w:p>
  </w:comment>
  <w:comment w:id="25" w:author="Nokia" w:date="2024-01-05T14:53:00Z" w:initials="N">
    <w:p w14:paraId="488DBCF9" w14:textId="68253376" w:rsidR="00AE14E0" w:rsidRDefault="00AE14E0" w:rsidP="00190CB7">
      <w:pPr>
        <w:pStyle w:val="ac"/>
      </w:pPr>
      <w:r>
        <w:rPr>
          <w:rStyle w:val="ab"/>
        </w:rPr>
        <w:annotationRef/>
      </w:r>
      <w:r>
        <w:rPr>
          <w:lang w:val="en-US"/>
        </w:rPr>
        <w:t>Minor correction in a bullet point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0F41BE" w15:done="0"/>
  <w15:commentEx w15:paraId="5C7C29B7" w15:done="0"/>
  <w15:commentEx w15:paraId="488DBC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700E36B" w16cex:dateUtc="2024-01-05T13:56:00Z"/>
  <w16cex:commentExtensible w16cex:durableId="297A6EA3" w16cex:dateUtc="2024-02-16T15:30:00Z"/>
  <w16cex:commentExtensible w16cex:durableId="05F688BF" w16cex:dateUtc="2024-01-05T1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0F41BE" w16cid:durableId="0700E36B"/>
  <w16cid:commentId w16cid:paraId="5C7C29B7" w16cid:durableId="297A6EA3"/>
  <w16cid:commentId w16cid:paraId="488DBCF9" w16cid:durableId="05F688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E3320" w14:textId="77777777" w:rsidR="004A6CBC" w:rsidRDefault="004A6CBC">
      <w:r>
        <w:separator/>
      </w:r>
    </w:p>
  </w:endnote>
  <w:endnote w:type="continuationSeparator" w:id="0">
    <w:p w14:paraId="0DBD7019" w14:textId="77777777" w:rsidR="004A6CBC" w:rsidRDefault="004A6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5249A" w14:textId="77777777" w:rsidR="004A6CBC" w:rsidRDefault="004A6CBC">
      <w:r>
        <w:separator/>
      </w:r>
    </w:p>
  </w:footnote>
  <w:footnote w:type="continuationSeparator" w:id="0">
    <w:p w14:paraId="08AEDDBB" w14:textId="77777777" w:rsidR="004A6CBC" w:rsidRDefault="004A6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user">
    <w15:presenceInfo w15:providerId="None" w15:userId="Huawei_user"/>
  </w15:person>
  <w15:person w15:author="Nokia">
    <w15:presenceInfo w15:providerId="None" w15:userId="Nokia"/>
  </w15:person>
  <w15:person w15:author="zangxin (A)">
    <w15:presenceInfo w15:providerId="AD" w15:userId="S-1-5-21-147214757-305610072-1517763936-8400372"/>
  </w15:person>
  <w15:person w15:author="HW_user">
    <w15:presenceInfo w15:providerId="None" w15:userId="HW_user"/>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579"/>
    <w:rsid w:val="000A6394"/>
    <w:rsid w:val="000B567D"/>
    <w:rsid w:val="000B7FED"/>
    <w:rsid w:val="000C038A"/>
    <w:rsid w:val="000C6598"/>
    <w:rsid w:val="000D44B3"/>
    <w:rsid w:val="000E213C"/>
    <w:rsid w:val="001150A3"/>
    <w:rsid w:val="00145D43"/>
    <w:rsid w:val="001700EA"/>
    <w:rsid w:val="00192C46"/>
    <w:rsid w:val="001A08B3"/>
    <w:rsid w:val="001A7B60"/>
    <w:rsid w:val="001B52F0"/>
    <w:rsid w:val="001B7A65"/>
    <w:rsid w:val="001C7264"/>
    <w:rsid w:val="001E1D29"/>
    <w:rsid w:val="001E41F3"/>
    <w:rsid w:val="002340A3"/>
    <w:rsid w:val="00247605"/>
    <w:rsid w:val="002558C6"/>
    <w:rsid w:val="0026004D"/>
    <w:rsid w:val="002640DD"/>
    <w:rsid w:val="00275D12"/>
    <w:rsid w:val="00283302"/>
    <w:rsid w:val="00284FEB"/>
    <w:rsid w:val="002860C4"/>
    <w:rsid w:val="002A28EE"/>
    <w:rsid w:val="002B5741"/>
    <w:rsid w:val="002C746E"/>
    <w:rsid w:val="002E472E"/>
    <w:rsid w:val="00305409"/>
    <w:rsid w:val="003609EF"/>
    <w:rsid w:val="0036231A"/>
    <w:rsid w:val="00374DD4"/>
    <w:rsid w:val="00397B0A"/>
    <w:rsid w:val="003E1A36"/>
    <w:rsid w:val="00410371"/>
    <w:rsid w:val="004242F1"/>
    <w:rsid w:val="00466EA0"/>
    <w:rsid w:val="00482670"/>
    <w:rsid w:val="004978E2"/>
    <w:rsid w:val="004A6CBC"/>
    <w:rsid w:val="004B75B7"/>
    <w:rsid w:val="00510EB9"/>
    <w:rsid w:val="005141D9"/>
    <w:rsid w:val="0051580D"/>
    <w:rsid w:val="005345E3"/>
    <w:rsid w:val="00536868"/>
    <w:rsid w:val="00547111"/>
    <w:rsid w:val="00592D74"/>
    <w:rsid w:val="005E2C44"/>
    <w:rsid w:val="00621188"/>
    <w:rsid w:val="006257ED"/>
    <w:rsid w:val="00653DE4"/>
    <w:rsid w:val="00665C47"/>
    <w:rsid w:val="00695808"/>
    <w:rsid w:val="006B46FB"/>
    <w:rsid w:val="006E21FB"/>
    <w:rsid w:val="0070052F"/>
    <w:rsid w:val="0071337D"/>
    <w:rsid w:val="007671BE"/>
    <w:rsid w:val="00792342"/>
    <w:rsid w:val="00795190"/>
    <w:rsid w:val="007977A8"/>
    <w:rsid w:val="007B1B97"/>
    <w:rsid w:val="007B229A"/>
    <w:rsid w:val="007B512A"/>
    <w:rsid w:val="007C2097"/>
    <w:rsid w:val="007D6A07"/>
    <w:rsid w:val="007E1A8F"/>
    <w:rsid w:val="007F7259"/>
    <w:rsid w:val="008040A8"/>
    <w:rsid w:val="00804DD4"/>
    <w:rsid w:val="00816A8F"/>
    <w:rsid w:val="008279FA"/>
    <w:rsid w:val="008626E7"/>
    <w:rsid w:val="00870EE7"/>
    <w:rsid w:val="008863B9"/>
    <w:rsid w:val="008A45A6"/>
    <w:rsid w:val="008A6375"/>
    <w:rsid w:val="008B5BA3"/>
    <w:rsid w:val="008B6B66"/>
    <w:rsid w:val="008D3CCC"/>
    <w:rsid w:val="008F3789"/>
    <w:rsid w:val="008F686C"/>
    <w:rsid w:val="009148DE"/>
    <w:rsid w:val="00941E30"/>
    <w:rsid w:val="00970A9C"/>
    <w:rsid w:val="009777D9"/>
    <w:rsid w:val="00991B88"/>
    <w:rsid w:val="009A5753"/>
    <w:rsid w:val="009A579D"/>
    <w:rsid w:val="009E3297"/>
    <w:rsid w:val="009F734F"/>
    <w:rsid w:val="00A246B6"/>
    <w:rsid w:val="00A40958"/>
    <w:rsid w:val="00A47E70"/>
    <w:rsid w:val="00A50CF0"/>
    <w:rsid w:val="00A53AE2"/>
    <w:rsid w:val="00A7671C"/>
    <w:rsid w:val="00AA2CBC"/>
    <w:rsid w:val="00AA359F"/>
    <w:rsid w:val="00AC5820"/>
    <w:rsid w:val="00AD1CD8"/>
    <w:rsid w:val="00AE14E0"/>
    <w:rsid w:val="00AF2E74"/>
    <w:rsid w:val="00B258BB"/>
    <w:rsid w:val="00B35C6D"/>
    <w:rsid w:val="00B670AD"/>
    <w:rsid w:val="00B67B97"/>
    <w:rsid w:val="00B968C8"/>
    <w:rsid w:val="00BA3EC5"/>
    <w:rsid w:val="00BA51D9"/>
    <w:rsid w:val="00BB5DFC"/>
    <w:rsid w:val="00BD279D"/>
    <w:rsid w:val="00BD6BB8"/>
    <w:rsid w:val="00C66BA2"/>
    <w:rsid w:val="00C71A2E"/>
    <w:rsid w:val="00C870F6"/>
    <w:rsid w:val="00C95985"/>
    <w:rsid w:val="00CC1F83"/>
    <w:rsid w:val="00CC5026"/>
    <w:rsid w:val="00CC68D0"/>
    <w:rsid w:val="00CF4ACC"/>
    <w:rsid w:val="00D03F9A"/>
    <w:rsid w:val="00D06D51"/>
    <w:rsid w:val="00D24991"/>
    <w:rsid w:val="00D3571F"/>
    <w:rsid w:val="00D50255"/>
    <w:rsid w:val="00D5565D"/>
    <w:rsid w:val="00D66520"/>
    <w:rsid w:val="00D84AE9"/>
    <w:rsid w:val="00DC2E97"/>
    <w:rsid w:val="00DE34CF"/>
    <w:rsid w:val="00DF1499"/>
    <w:rsid w:val="00E13F3D"/>
    <w:rsid w:val="00E34898"/>
    <w:rsid w:val="00E3578A"/>
    <w:rsid w:val="00EB09B7"/>
    <w:rsid w:val="00EE7D7C"/>
    <w:rsid w:val="00EF4874"/>
    <w:rsid w:val="00F107EC"/>
    <w:rsid w:val="00F136B6"/>
    <w:rsid w:val="00F14BF1"/>
    <w:rsid w:val="00F25D98"/>
    <w:rsid w:val="00F300FB"/>
    <w:rsid w:val="00FA071F"/>
    <w:rsid w:val="00FB4383"/>
    <w:rsid w:val="00FB6386"/>
    <w:rsid w:val="74798486"/>
    <w:rsid w:val="7FA890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746E"/>
    <w:rPr>
      <w:rFonts w:ascii="Times New Roman" w:hAnsi="Times New Roman"/>
      <w:lang w:val="en-GB" w:eastAsia="en-US"/>
    </w:rPr>
  </w:style>
  <w:style w:type="table" w:styleId="af1">
    <w:name w:val="Table Grid"/>
    <w:basedOn w:val="a1"/>
    <w:rsid w:val="002C74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2C746E"/>
    <w:rPr>
      <w:rFonts w:ascii="Arial" w:hAnsi="Arial"/>
      <w:sz w:val="18"/>
      <w:lang w:val="en-GB" w:eastAsia="en-US"/>
    </w:rPr>
  </w:style>
  <w:style w:type="character" w:customStyle="1" w:styleId="TAHCar">
    <w:name w:val="TAH Car"/>
    <w:link w:val="TAH"/>
    <w:rsid w:val="002C746E"/>
    <w:rPr>
      <w:rFonts w:ascii="Arial" w:hAnsi="Arial"/>
      <w:b/>
      <w:sz w:val="18"/>
      <w:lang w:val="en-GB" w:eastAsia="en-US"/>
    </w:rPr>
  </w:style>
  <w:style w:type="character" w:customStyle="1" w:styleId="THChar">
    <w:name w:val="TH Char"/>
    <w:link w:val="TH"/>
    <w:qFormat/>
    <w:rsid w:val="002C746E"/>
    <w:rPr>
      <w:rFonts w:ascii="Arial" w:hAnsi="Arial"/>
      <w:b/>
      <w:lang w:val="en-GB" w:eastAsia="en-US"/>
    </w:rPr>
  </w:style>
  <w:style w:type="character" w:customStyle="1" w:styleId="B2Char">
    <w:name w:val="B2 Char"/>
    <w:link w:val="B2"/>
    <w:qFormat/>
    <w:rsid w:val="002C746E"/>
    <w:rPr>
      <w:rFonts w:ascii="Times New Roman" w:hAnsi="Times New Roman"/>
      <w:lang w:val="en-GB" w:eastAsia="en-US"/>
    </w:rPr>
  </w:style>
  <w:style w:type="character" w:customStyle="1" w:styleId="NOZchn">
    <w:name w:val="NO Zchn"/>
    <w:link w:val="NO"/>
    <w:qFormat/>
    <w:rsid w:val="002C746E"/>
    <w:rPr>
      <w:rFonts w:ascii="Times New Roman" w:hAnsi="Times New Roman"/>
      <w:lang w:val="en-GB" w:eastAsia="en-US"/>
    </w:rPr>
  </w:style>
  <w:style w:type="character" w:customStyle="1" w:styleId="B3Car">
    <w:name w:val="B3 Car"/>
    <w:link w:val="B3"/>
    <w:locked/>
    <w:rsid w:val="002C746E"/>
    <w:rPr>
      <w:rFonts w:ascii="Times New Roman" w:hAnsi="Times New Roman"/>
      <w:lang w:val="en-GB" w:eastAsia="en-US"/>
    </w:rPr>
  </w:style>
  <w:style w:type="character" w:customStyle="1" w:styleId="TACChar">
    <w:name w:val="TAC Char"/>
    <w:link w:val="TAC"/>
    <w:qFormat/>
    <w:rsid w:val="002C746E"/>
    <w:rPr>
      <w:rFonts w:ascii="Arial" w:hAnsi="Arial"/>
      <w:sz w:val="18"/>
      <w:lang w:val="en-GB" w:eastAsia="en-US"/>
    </w:rPr>
  </w:style>
  <w:style w:type="paragraph" w:styleId="af2">
    <w:name w:val="Revision"/>
    <w:hidden/>
    <w:uiPriority w:val="99"/>
    <w:semiHidden/>
    <w:rsid w:val="00B670AD"/>
    <w:rPr>
      <w:rFonts w:ascii="Times New Roman" w:hAnsi="Times New Roman"/>
      <w:lang w:val="en-GB" w:eastAsia="en-US"/>
    </w:rPr>
  </w:style>
  <w:style w:type="character" w:customStyle="1" w:styleId="CRCoverPageZchn">
    <w:name w:val="CR Cover Page Zchn"/>
    <w:link w:val="CRCoverPage"/>
    <w:rsid w:val="00510EB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5AIRPNAIUNRU-2028481721-10568</_dlc_DocId>
    <_dlc_DocIdUrl xmlns="71c5aaf6-e6ce-465b-b873-5148d2a4c105">
      <Url>https://nokia.sharepoint.com/sites/c5g/e2earch/_layouts/15/DocIdRedir.aspx?ID=5AIRPNAIUNRU-2028481721-10568</Url>
      <Description>5AIRPNAIUNRU-2028481721-10568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45C083F-509C-440C-BD60-2295B48E6C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A29CB4-FFFC-4726-95F6-0388FF23512B}">
  <ds:schemaRefs>
    <ds:schemaRef ds:uri="http://schemas.openxmlformats.org/officeDocument/2006/bibliography"/>
  </ds:schemaRefs>
</ds:datastoreItem>
</file>

<file path=customXml/itemProps3.xml><?xml version="1.0" encoding="utf-8"?>
<ds:datastoreItem xmlns:ds="http://schemas.openxmlformats.org/officeDocument/2006/customXml" ds:itemID="{BF9C70C2-8AE6-4724-B906-FD6D0AD4B959}">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72BE842F-C504-465A-9310-9ACC8AF5FF9D}">
  <ds:schemaRefs>
    <ds:schemaRef ds:uri="http://schemas.microsoft.com/sharepoint/v3/contenttype/forms"/>
  </ds:schemaRefs>
</ds:datastoreItem>
</file>

<file path=customXml/itemProps5.xml><?xml version="1.0" encoding="utf-8"?>
<ds:datastoreItem xmlns:ds="http://schemas.openxmlformats.org/officeDocument/2006/customXml" ds:itemID="{56AEC47D-445A-4777-86A0-0A7572B675ED}">
  <ds:schemaRefs>
    <ds:schemaRef ds:uri="http://schemas.microsoft.com/sharepoint/events"/>
  </ds:schemaRefs>
</ds:datastoreItem>
</file>

<file path=customXml/itemProps6.xml><?xml version="1.0" encoding="utf-8"?>
<ds:datastoreItem xmlns:ds="http://schemas.openxmlformats.org/officeDocument/2006/customXml" ds:itemID="{9325597E-8C9E-4F4E-81A5-0F07C042001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8</Pages>
  <Words>4153</Words>
  <Characters>23677</Characters>
  <Application>Microsoft Office Word</Application>
  <DocSecurity>0</DocSecurity>
  <Lines>197</Lines>
  <Paragraphs>55</Paragraphs>
  <ScaleCrop>false</ScaleCrop>
  <Company>3GPP Support Team</Company>
  <LinksUpToDate>false</LinksUpToDate>
  <CharactersWithSpaces>27775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4</cp:revision>
  <cp:lastPrinted>1900-01-01T06:00:00Z</cp:lastPrinted>
  <dcterms:created xsi:type="dcterms:W3CDTF">2024-02-16T15:05:00Z</dcterms:created>
  <dcterms:modified xsi:type="dcterms:W3CDTF">2024-02-16T15:30:00Z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c175322b-fa0e-479b-a96f-c918ba562890</vt:lpwstr>
  </property>
  <property fmtid="{D5CDD505-2E9C-101B-9397-08002B2CF9AE}" pid="23" name="MediaServiceImageTags">
    <vt:lpwstr/>
  </property>
  <property fmtid="{D5CDD505-2E9C-101B-9397-08002B2CF9AE}" pid="24" name="_2015_ms_pID_725343">
    <vt:lpwstr>(3)+r+ydfQgGU8BHGNG2JT0m6jrtbudT6DQTnou5K9a9tgMqKN3XRwrRcza6+M1Q1nmo/ta6FbH
n9q8LQlwswgosfdNejuCjOsWdefgoYva4gv2YJG4AJZlOR9+/MHdNTI2zP8y3VkuB4tZKtrL
/wp0olaOcsRBUxPO1Qpnm7ztLz0Cqek3hAk38bV+19WUQQ7ipEy0nPRGPIV3ezzdbu4XViOo
6EtJ3dBFZsxk/HZyzl</vt:lpwstr>
  </property>
  <property fmtid="{D5CDD505-2E9C-101B-9397-08002B2CF9AE}" pid="25" name="_2015_ms_pID_7253431">
    <vt:lpwstr>MppP0LgYd/x0RhHQ6CVJX+Vw2lWTX9oXHrdNBRo7IkdGzoHJVN6JyE
mcLwVRvjpUGULWh8+t4VDrJ8g4Sl+xaf2JnoLoBc0VPYS+sBIFg0vLHYZE++9tRPpXDjQd/Z
c2WkKaq9DMFhPZV30rYnh5rCxP8vIVABfeEUhly7l68S/gzR6DPrmG400dFGGzx8yByYbBnO
WYmxScdV9PW/OcxbTRpzqvD0LeDAWdwSSQ/8</vt:lpwstr>
  </property>
  <property fmtid="{D5CDD505-2E9C-101B-9397-08002B2CF9AE}" pid="26" name="_2015_ms_pID_7253432">
    <vt:lpwstr>J9W7DNOGYAsbSfOhZ69aekU=</vt:lpwstr>
  </property>
</Properties>
</file>